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18D6" w14:textId="77777777" w:rsidR="0054003C" w:rsidRDefault="0054003C">
      <w:pPr>
        <w:pStyle w:val="BodyText"/>
        <w:rPr>
          <w:rFonts w:ascii="Times New Roman"/>
          <w:sz w:val="20"/>
        </w:rPr>
      </w:pPr>
      <w:bookmarkStart w:id="0" w:name="_GoBack"/>
      <w:bookmarkEnd w:id="0"/>
    </w:p>
    <w:p w14:paraId="3A5EB437" w14:textId="77777777" w:rsidR="0054003C" w:rsidRDefault="0054003C">
      <w:pPr>
        <w:pStyle w:val="BodyText"/>
        <w:spacing w:before="2"/>
        <w:rPr>
          <w:rFonts w:ascii="Times New Roman"/>
          <w:sz w:val="25"/>
        </w:rPr>
      </w:pPr>
    </w:p>
    <w:p w14:paraId="5E34802A" w14:textId="77777777" w:rsidR="0054003C" w:rsidRDefault="00222CB7">
      <w:pPr>
        <w:spacing w:before="35"/>
        <w:ind w:left="1689"/>
        <w:rPr>
          <w:b/>
          <w:sz w:val="32"/>
        </w:rPr>
      </w:pPr>
      <w:r>
        <w:rPr>
          <w:b/>
          <w:sz w:val="32"/>
        </w:rPr>
        <w:t>How Long and Where to Keep Financial Papers</w:t>
      </w:r>
    </w:p>
    <w:p w14:paraId="1F25B176" w14:textId="77777777" w:rsidR="0054003C" w:rsidRDefault="00222CB7">
      <w:pPr>
        <w:ind w:left="3813" w:right="3832"/>
        <w:jc w:val="center"/>
        <w:rPr>
          <w:sz w:val="24"/>
        </w:rPr>
      </w:pPr>
      <w:r>
        <w:rPr>
          <w:sz w:val="24"/>
        </w:rPr>
        <w:t>By Robyn M. Young</w:t>
      </w:r>
    </w:p>
    <w:p w14:paraId="0415CC6B" w14:textId="77777777" w:rsidR="0054003C" w:rsidRDefault="0054003C">
      <w:pPr>
        <w:pStyle w:val="BodyText"/>
        <w:spacing w:before="10"/>
        <w:rPr>
          <w:sz w:val="31"/>
        </w:rPr>
      </w:pPr>
    </w:p>
    <w:p w14:paraId="534FE276" w14:textId="77777777" w:rsidR="0054003C" w:rsidRDefault="00222CB7">
      <w:pPr>
        <w:pStyle w:val="BodyText"/>
        <w:ind w:left="100" w:right="233" w:hanging="1"/>
      </w:pPr>
      <w:r>
        <w:t>As part of my Daily Money Management services, I frequently purge unnecessary documents from my clients’ files. Spring is a perfect time to do this. The lengthening day light hours make the task easier, and the extra space in file cabinets is a welcome rel</w:t>
      </w:r>
      <w:r>
        <w:t>ief from cramped, cuticle‐tearing folders. When done annually, clearing out files doesn’t take much time.</w:t>
      </w:r>
    </w:p>
    <w:p w14:paraId="3AAFAE8C" w14:textId="77777777" w:rsidR="0054003C" w:rsidRDefault="00222CB7">
      <w:pPr>
        <w:pStyle w:val="BodyText"/>
        <w:spacing w:before="31" w:line="538" w:lineRule="exact"/>
        <w:ind w:left="100" w:right="593"/>
      </w:pPr>
      <w:r>
        <w:t>You can think about documents in terms of storage time and storage location. There are four lengths of storage time:</w:t>
      </w:r>
    </w:p>
    <w:p w14:paraId="00C7F6FF" w14:textId="77777777" w:rsidR="0054003C" w:rsidRDefault="00222CB7">
      <w:pPr>
        <w:pStyle w:val="ListParagraph"/>
        <w:numPr>
          <w:ilvl w:val="0"/>
          <w:numId w:val="2"/>
        </w:numPr>
        <w:tabs>
          <w:tab w:val="left" w:pos="1111"/>
        </w:tabs>
        <w:spacing w:line="309" w:lineRule="exact"/>
        <w:ind w:hanging="290"/>
        <w:rPr>
          <w:sz w:val="28"/>
        </w:rPr>
      </w:pPr>
      <w:r>
        <w:rPr>
          <w:sz w:val="28"/>
        </w:rPr>
        <w:t>A year or</w:t>
      </w:r>
      <w:r>
        <w:rPr>
          <w:spacing w:val="-2"/>
          <w:sz w:val="28"/>
        </w:rPr>
        <w:t xml:space="preserve"> </w:t>
      </w:r>
      <w:r>
        <w:rPr>
          <w:sz w:val="28"/>
        </w:rPr>
        <w:t>less</w:t>
      </w:r>
    </w:p>
    <w:p w14:paraId="125B48B7" w14:textId="77777777" w:rsidR="0054003C" w:rsidRDefault="00222CB7">
      <w:pPr>
        <w:pStyle w:val="ListParagraph"/>
        <w:numPr>
          <w:ilvl w:val="0"/>
          <w:numId w:val="2"/>
        </w:numPr>
        <w:tabs>
          <w:tab w:val="left" w:pos="1111"/>
        </w:tabs>
        <w:spacing w:line="341" w:lineRule="exact"/>
        <w:ind w:hanging="290"/>
        <w:rPr>
          <w:sz w:val="28"/>
        </w:rPr>
      </w:pPr>
      <w:r>
        <w:rPr>
          <w:sz w:val="28"/>
        </w:rPr>
        <w:t>Length of ownershi</w:t>
      </w:r>
      <w:r>
        <w:rPr>
          <w:sz w:val="28"/>
        </w:rPr>
        <w:t>p of an</w:t>
      </w:r>
      <w:r>
        <w:rPr>
          <w:spacing w:val="-2"/>
          <w:sz w:val="28"/>
        </w:rPr>
        <w:t xml:space="preserve"> </w:t>
      </w:r>
      <w:r>
        <w:rPr>
          <w:sz w:val="28"/>
        </w:rPr>
        <w:t>item</w:t>
      </w:r>
    </w:p>
    <w:p w14:paraId="5301512C" w14:textId="77777777" w:rsidR="0054003C" w:rsidRDefault="00222CB7">
      <w:pPr>
        <w:pStyle w:val="ListParagraph"/>
        <w:numPr>
          <w:ilvl w:val="0"/>
          <w:numId w:val="2"/>
        </w:numPr>
        <w:tabs>
          <w:tab w:val="left" w:pos="1111"/>
        </w:tabs>
        <w:spacing w:before="1"/>
        <w:ind w:hanging="290"/>
        <w:rPr>
          <w:sz w:val="28"/>
        </w:rPr>
      </w:pPr>
      <w:r>
        <w:rPr>
          <w:sz w:val="28"/>
        </w:rPr>
        <w:t>Seven</w:t>
      </w:r>
      <w:r>
        <w:rPr>
          <w:spacing w:val="-1"/>
          <w:sz w:val="28"/>
        </w:rPr>
        <w:t xml:space="preserve"> </w:t>
      </w:r>
      <w:r>
        <w:rPr>
          <w:sz w:val="28"/>
        </w:rPr>
        <w:t>years</w:t>
      </w:r>
    </w:p>
    <w:p w14:paraId="7493EF44" w14:textId="77777777" w:rsidR="0054003C" w:rsidRDefault="00222CB7">
      <w:pPr>
        <w:pStyle w:val="ListParagraph"/>
        <w:numPr>
          <w:ilvl w:val="0"/>
          <w:numId w:val="2"/>
        </w:numPr>
        <w:tabs>
          <w:tab w:val="left" w:pos="1111"/>
        </w:tabs>
        <w:ind w:hanging="290"/>
        <w:rPr>
          <w:sz w:val="28"/>
        </w:rPr>
      </w:pPr>
      <w:r>
        <w:rPr>
          <w:sz w:val="28"/>
        </w:rPr>
        <w:t>Indefinitely</w:t>
      </w:r>
    </w:p>
    <w:p w14:paraId="6A4F09F9" w14:textId="77777777" w:rsidR="0054003C" w:rsidRDefault="00222CB7">
      <w:pPr>
        <w:pStyle w:val="BodyText"/>
        <w:spacing w:before="196"/>
        <w:ind w:left="100"/>
      </w:pPr>
      <w:r>
        <w:t>I recommend three storage locations:</w:t>
      </w:r>
    </w:p>
    <w:p w14:paraId="753E827A" w14:textId="77777777" w:rsidR="0054003C" w:rsidRDefault="00222CB7">
      <w:pPr>
        <w:pStyle w:val="ListParagraph"/>
        <w:numPr>
          <w:ilvl w:val="0"/>
          <w:numId w:val="1"/>
        </w:numPr>
        <w:tabs>
          <w:tab w:val="left" w:pos="1111"/>
        </w:tabs>
        <w:ind w:right="257" w:hanging="270"/>
        <w:rPr>
          <w:sz w:val="28"/>
        </w:rPr>
      </w:pPr>
      <w:r>
        <w:rPr>
          <w:b/>
          <w:sz w:val="28"/>
        </w:rPr>
        <w:t xml:space="preserve">Active Files </w:t>
      </w:r>
      <w:r>
        <w:rPr>
          <w:sz w:val="28"/>
        </w:rPr>
        <w:t>– Keep in a place where you can access them readily such as a file drawer near where you pay</w:t>
      </w:r>
      <w:r>
        <w:rPr>
          <w:spacing w:val="-4"/>
          <w:sz w:val="28"/>
        </w:rPr>
        <w:t xml:space="preserve"> </w:t>
      </w:r>
      <w:proofErr w:type="gramStart"/>
      <w:r>
        <w:rPr>
          <w:sz w:val="28"/>
        </w:rPr>
        <w:t>bills;</w:t>
      </w:r>
      <w:proofErr w:type="gramEnd"/>
    </w:p>
    <w:p w14:paraId="7A20672C" w14:textId="77777777" w:rsidR="0054003C" w:rsidRDefault="00222CB7">
      <w:pPr>
        <w:pStyle w:val="ListParagraph"/>
        <w:numPr>
          <w:ilvl w:val="0"/>
          <w:numId w:val="1"/>
        </w:numPr>
        <w:tabs>
          <w:tab w:val="left" w:pos="1111"/>
        </w:tabs>
        <w:ind w:right="306" w:hanging="270"/>
        <w:rPr>
          <w:sz w:val="28"/>
        </w:rPr>
      </w:pPr>
      <w:r>
        <w:rPr>
          <w:b/>
          <w:sz w:val="28"/>
        </w:rPr>
        <w:t xml:space="preserve">Storage files </w:t>
      </w:r>
      <w:r>
        <w:rPr>
          <w:sz w:val="28"/>
        </w:rPr>
        <w:t>– Keep in a more distant location, such as the basement or an unused bedroom, where you can still access the papers but don’t need to get into</w:t>
      </w:r>
      <w:r>
        <w:rPr>
          <w:sz w:val="28"/>
        </w:rPr>
        <w:t xml:space="preserve"> them daily, weekly or</w:t>
      </w:r>
      <w:r>
        <w:rPr>
          <w:spacing w:val="-5"/>
          <w:sz w:val="28"/>
        </w:rPr>
        <w:t xml:space="preserve"> </w:t>
      </w:r>
      <w:proofErr w:type="gramStart"/>
      <w:r>
        <w:rPr>
          <w:sz w:val="28"/>
        </w:rPr>
        <w:t>monthly;</w:t>
      </w:r>
      <w:proofErr w:type="gramEnd"/>
    </w:p>
    <w:p w14:paraId="4822EFB5" w14:textId="77777777" w:rsidR="0054003C" w:rsidRDefault="00222CB7">
      <w:pPr>
        <w:pStyle w:val="ListParagraph"/>
        <w:numPr>
          <w:ilvl w:val="0"/>
          <w:numId w:val="1"/>
        </w:numPr>
        <w:tabs>
          <w:tab w:val="left" w:pos="1111"/>
        </w:tabs>
        <w:ind w:right="416" w:hanging="270"/>
        <w:rPr>
          <w:sz w:val="28"/>
        </w:rPr>
      </w:pPr>
      <w:r>
        <w:rPr>
          <w:b/>
          <w:sz w:val="28"/>
        </w:rPr>
        <w:t xml:space="preserve">Safe deposit box or high‐quality safe </w:t>
      </w:r>
      <w:r>
        <w:rPr>
          <w:sz w:val="28"/>
        </w:rPr>
        <w:t>– Keep vital records and</w:t>
      </w:r>
      <w:r>
        <w:rPr>
          <w:spacing w:val="-24"/>
          <w:sz w:val="28"/>
        </w:rPr>
        <w:t xml:space="preserve"> </w:t>
      </w:r>
      <w:r>
        <w:rPr>
          <w:sz w:val="28"/>
        </w:rPr>
        <w:t>difficult‐ to‐replace documents</w:t>
      </w:r>
      <w:r>
        <w:rPr>
          <w:spacing w:val="2"/>
          <w:sz w:val="28"/>
        </w:rPr>
        <w:t xml:space="preserve"> </w:t>
      </w:r>
      <w:r>
        <w:rPr>
          <w:sz w:val="28"/>
        </w:rPr>
        <w:t>here.</w:t>
      </w:r>
    </w:p>
    <w:p w14:paraId="7F52BBCE" w14:textId="77777777" w:rsidR="0054003C" w:rsidRDefault="00222CB7">
      <w:pPr>
        <w:pStyle w:val="BodyText"/>
        <w:spacing w:before="194"/>
        <w:ind w:left="100" w:right="526"/>
      </w:pPr>
      <w:r>
        <w:t xml:space="preserve">Scanned documents stored in your computer </w:t>
      </w:r>
      <w:r>
        <w:rPr>
          <w:u w:val="single"/>
        </w:rPr>
        <w:t>and</w:t>
      </w:r>
      <w:r>
        <w:t xml:space="preserve"> in an external hard drive can replace paper files.</w:t>
      </w:r>
    </w:p>
    <w:p w14:paraId="23FBD1DD" w14:textId="77777777" w:rsidR="0054003C" w:rsidRDefault="00222CB7">
      <w:pPr>
        <w:pStyle w:val="BodyText"/>
        <w:spacing w:before="195"/>
        <w:ind w:left="100" w:right="233" w:hanging="1"/>
      </w:pPr>
      <w:r>
        <w:t>What records do you need t</w:t>
      </w:r>
      <w:r>
        <w:t>o keep? I have compiled a chart below that summarizes where and how long to keep many of your financial and important documents. When you discard papers that have personally identifying information, like social security and bank account numbers, be sure to</w:t>
      </w:r>
      <w:r>
        <w:t xml:space="preserve"> shred them.</w:t>
      </w:r>
    </w:p>
    <w:p w14:paraId="0EAEC0DD" w14:textId="77777777" w:rsidR="0054003C" w:rsidRDefault="0054003C">
      <w:pPr>
        <w:sectPr w:rsidR="0054003C">
          <w:headerReference w:type="default" r:id="rId7"/>
          <w:footerReference w:type="default" r:id="rId8"/>
          <w:type w:val="continuous"/>
          <w:pgSz w:w="12240" w:h="15840"/>
          <w:pgMar w:top="1520" w:right="1320" w:bottom="280" w:left="1340" w:header="720" w:footer="720" w:gutter="0"/>
          <w:cols w:space="720"/>
        </w:sectPr>
      </w:pPr>
    </w:p>
    <w:p w14:paraId="23F014EF" w14:textId="77777777" w:rsidR="00222CB7" w:rsidRDefault="00222CB7">
      <w:pPr>
        <w:spacing w:before="2"/>
        <w:ind w:left="2076"/>
        <w:rPr>
          <w:b/>
          <w:sz w:val="28"/>
        </w:rPr>
      </w:pPr>
    </w:p>
    <w:p w14:paraId="61298CE4" w14:textId="39A256FE" w:rsidR="0054003C" w:rsidRDefault="00222CB7">
      <w:pPr>
        <w:spacing w:before="2"/>
        <w:ind w:left="2076"/>
        <w:rPr>
          <w:b/>
          <w:sz w:val="28"/>
        </w:rPr>
      </w:pPr>
      <w:r>
        <w:rPr>
          <w:b/>
          <w:sz w:val="28"/>
        </w:rPr>
        <w:t>Where and How Long to Keep Financial Papers</w:t>
      </w:r>
    </w:p>
    <w:p w14:paraId="120EDFEC" w14:textId="77777777" w:rsidR="0054003C" w:rsidRDefault="0054003C">
      <w:pPr>
        <w:pStyle w:val="BodyText"/>
        <w:spacing w:before="9" w:after="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24"/>
        <w:gridCol w:w="2346"/>
        <w:gridCol w:w="2339"/>
      </w:tblGrid>
      <w:tr w:rsidR="0054003C" w14:paraId="4D5AEA40" w14:textId="77777777">
        <w:trPr>
          <w:trHeight w:val="268"/>
        </w:trPr>
        <w:tc>
          <w:tcPr>
            <w:tcW w:w="2341" w:type="dxa"/>
            <w:shd w:val="clear" w:color="auto" w:fill="D9D9D9"/>
          </w:tcPr>
          <w:p w14:paraId="5FB11316" w14:textId="77777777" w:rsidR="0054003C" w:rsidRDefault="00222CB7">
            <w:pPr>
              <w:pStyle w:val="TableParagraph"/>
              <w:spacing w:line="248" w:lineRule="exact"/>
              <w:rPr>
                <w:b/>
              </w:rPr>
            </w:pPr>
            <w:r>
              <w:rPr>
                <w:b/>
              </w:rPr>
              <w:t>Document</w:t>
            </w:r>
          </w:p>
        </w:tc>
        <w:tc>
          <w:tcPr>
            <w:tcW w:w="2324" w:type="dxa"/>
            <w:shd w:val="clear" w:color="auto" w:fill="D9D9D9"/>
          </w:tcPr>
          <w:p w14:paraId="27360F3B" w14:textId="77777777" w:rsidR="0054003C" w:rsidRDefault="00222CB7">
            <w:pPr>
              <w:pStyle w:val="TableParagraph"/>
              <w:spacing w:line="248" w:lineRule="exact"/>
              <w:rPr>
                <w:b/>
              </w:rPr>
            </w:pPr>
            <w:r>
              <w:rPr>
                <w:b/>
              </w:rPr>
              <w:t>Storage Location</w:t>
            </w:r>
          </w:p>
        </w:tc>
        <w:tc>
          <w:tcPr>
            <w:tcW w:w="2346" w:type="dxa"/>
            <w:shd w:val="clear" w:color="auto" w:fill="D9D9D9"/>
          </w:tcPr>
          <w:p w14:paraId="5FF314E9" w14:textId="77777777" w:rsidR="0054003C" w:rsidRDefault="00222CB7">
            <w:pPr>
              <w:pStyle w:val="TableParagraph"/>
              <w:spacing w:line="248" w:lineRule="exact"/>
              <w:ind w:left="108"/>
              <w:rPr>
                <w:b/>
              </w:rPr>
            </w:pPr>
            <w:r>
              <w:rPr>
                <w:b/>
              </w:rPr>
              <w:t>Length of storage</w:t>
            </w:r>
          </w:p>
        </w:tc>
        <w:tc>
          <w:tcPr>
            <w:tcW w:w="2339" w:type="dxa"/>
            <w:shd w:val="clear" w:color="auto" w:fill="D9D9D9"/>
          </w:tcPr>
          <w:p w14:paraId="0B761D9E" w14:textId="77777777" w:rsidR="0054003C" w:rsidRDefault="00222CB7">
            <w:pPr>
              <w:pStyle w:val="TableParagraph"/>
              <w:spacing w:line="248" w:lineRule="exact"/>
              <w:ind w:left="108"/>
              <w:rPr>
                <w:b/>
              </w:rPr>
            </w:pPr>
            <w:r>
              <w:rPr>
                <w:b/>
              </w:rPr>
              <w:t>When to Discard</w:t>
            </w:r>
          </w:p>
        </w:tc>
      </w:tr>
      <w:tr w:rsidR="0054003C" w14:paraId="00819FE6" w14:textId="77777777">
        <w:trPr>
          <w:trHeight w:val="1342"/>
        </w:trPr>
        <w:tc>
          <w:tcPr>
            <w:tcW w:w="2341" w:type="dxa"/>
          </w:tcPr>
          <w:p w14:paraId="33D96767" w14:textId="77777777" w:rsidR="0054003C" w:rsidRDefault="00222CB7">
            <w:pPr>
              <w:pStyle w:val="TableParagraph"/>
              <w:spacing w:line="268" w:lineRule="exact"/>
            </w:pPr>
            <w:r>
              <w:t>Bills (paper)</w:t>
            </w:r>
          </w:p>
        </w:tc>
        <w:tc>
          <w:tcPr>
            <w:tcW w:w="2324" w:type="dxa"/>
          </w:tcPr>
          <w:p w14:paraId="36609F34" w14:textId="77777777" w:rsidR="0054003C" w:rsidRDefault="00222CB7">
            <w:pPr>
              <w:pStyle w:val="TableParagraph"/>
              <w:ind w:right="328"/>
            </w:pPr>
            <w:r>
              <w:t xml:space="preserve">Designate a folder at your </w:t>
            </w:r>
            <w:proofErr w:type="gramStart"/>
            <w:r>
              <w:t>work space</w:t>
            </w:r>
            <w:proofErr w:type="gramEnd"/>
            <w:r>
              <w:t xml:space="preserve"> to hold bills to be paid. Once paid, store in</w:t>
            </w:r>
          </w:p>
          <w:p w14:paraId="33C85DFD" w14:textId="77777777" w:rsidR="0054003C" w:rsidRDefault="00222CB7">
            <w:pPr>
              <w:pStyle w:val="TableParagraph"/>
              <w:spacing w:line="249" w:lineRule="exact"/>
            </w:pPr>
            <w:r>
              <w:t>Active Files.</w:t>
            </w:r>
          </w:p>
        </w:tc>
        <w:tc>
          <w:tcPr>
            <w:tcW w:w="2346" w:type="dxa"/>
          </w:tcPr>
          <w:p w14:paraId="28CA936B" w14:textId="77777777" w:rsidR="0054003C" w:rsidRDefault="00222CB7">
            <w:pPr>
              <w:pStyle w:val="TableParagraph"/>
              <w:spacing w:line="268" w:lineRule="exact"/>
              <w:ind w:left="108"/>
            </w:pPr>
            <w:r>
              <w:t>Couple of months</w:t>
            </w:r>
          </w:p>
        </w:tc>
        <w:tc>
          <w:tcPr>
            <w:tcW w:w="2339" w:type="dxa"/>
          </w:tcPr>
          <w:p w14:paraId="7E8647E9" w14:textId="77777777" w:rsidR="0054003C" w:rsidRDefault="00222CB7">
            <w:pPr>
              <w:pStyle w:val="TableParagraph"/>
              <w:ind w:left="108" w:right="260"/>
            </w:pPr>
            <w:r>
              <w:t>Once the next bill has arrived and it acknowledges receipt of previous payment.</w:t>
            </w:r>
          </w:p>
        </w:tc>
      </w:tr>
      <w:tr w:rsidR="0054003C" w14:paraId="6E485A2E" w14:textId="77777777">
        <w:trPr>
          <w:trHeight w:val="806"/>
        </w:trPr>
        <w:tc>
          <w:tcPr>
            <w:tcW w:w="2341" w:type="dxa"/>
          </w:tcPr>
          <w:p w14:paraId="07DFDD8D" w14:textId="77777777" w:rsidR="0054003C" w:rsidRDefault="00222CB7">
            <w:pPr>
              <w:pStyle w:val="TableParagraph"/>
              <w:ind w:right="202"/>
            </w:pPr>
            <w:r>
              <w:t>Bank Deposit slips and ATM Receipts</w:t>
            </w:r>
          </w:p>
        </w:tc>
        <w:tc>
          <w:tcPr>
            <w:tcW w:w="2324" w:type="dxa"/>
          </w:tcPr>
          <w:p w14:paraId="32431708" w14:textId="77777777" w:rsidR="0054003C" w:rsidRDefault="00222CB7">
            <w:pPr>
              <w:pStyle w:val="TableParagraph"/>
              <w:spacing w:line="268" w:lineRule="exact"/>
            </w:pPr>
            <w:r>
              <w:t>Active Files</w:t>
            </w:r>
          </w:p>
        </w:tc>
        <w:tc>
          <w:tcPr>
            <w:tcW w:w="2346" w:type="dxa"/>
          </w:tcPr>
          <w:p w14:paraId="52D764B6" w14:textId="77777777" w:rsidR="0054003C" w:rsidRDefault="00222CB7">
            <w:pPr>
              <w:pStyle w:val="TableParagraph"/>
              <w:spacing w:line="268" w:lineRule="exact"/>
              <w:ind w:left="108"/>
            </w:pPr>
            <w:r>
              <w:t>One month</w:t>
            </w:r>
          </w:p>
        </w:tc>
        <w:tc>
          <w:tcPr>
            <w:tcW w:w="2339" w:type="dxa"/>
          </w:tcPr>
          <w:p w14:paraId="2C3F714C" w14:textId="77777777" w:rsidR="0054003C" w:rsidRDefault="00222CB7">
            <w:pPr>
              <w:pStyle w:val="TableParagraph"/>
              <w:ind w:left="108" w:right="327"/>
            </w:pPr>
            <w:r>
              <w:t>After you have reconciled your bank</w:t>
            </w:r>
          </w:p>
          <w:p w14:paraId="18EA443B" w14:textId="77777777" w:rsidR="0054003C" w:rsidRDefault="00222CB7">
            <w:pPr>
              <w:pStyle w:val="TableParagraph"/>
              <w:spacing w:line="249" w:lineRule="exact"/>
              <w:ind w:left="108"/>
            </w:pPr>
            <w:r>
              <w:t>statement.</w:t>
            </w:r>
          </w:p>
        </w:tc>
      </w:tr>
      <w:tr w:rsidR="0054003C" w14:paraId="41DDA358" w14:textId="77777777">
        <w:trPr>
          <w:trHeight w:val="1537"/>
        </w:trPr>
        <w:tc>
          <w:tcPr>
            <w:tcW w:w="2341" w:type="dxa"/>
          </w:tcPr>
          <w:p w14:paraId="68B8933D" w14:textId="77777777" w:rsidR="0054003C" w:rsidRDefault="00222CB7">
            <w:pPr>
              <w:pStyle w:val="TableParagraph"/>
              <w:spacing w:line="268" w:lineRule="exact"/>
            </w:pPr>
            <w:r>
              <w:t>Bank Statements</w:t>
            </w:r>
          </w:p>
        </w:tc>
        <w:tc>
          <w:tcPr>
            <w:tcW w:w="2324" w:type="dxa"/>
          </w:tcPr>
          <w:p w14:paraId="0BF5872C" w14:textId="77777777" w:rsidR="0054003C" w:rsidRDefault="00222CB7">
            <w:pPr>
              <w:pStyle w:val="TableParagraph"/>
              <w:ind w:right="81"/>
            </w:pPr>
            <w:r>
              <w:t>Once reconciled: Active Files</w:t>
            </w:r>
          </w:p>
          <w:p w14:paraId="654F47B3" w14:textId="77777777" w:rsidR="0054003C" w:rsidRDefault="00222CB7">
            <w:pPr>
              <w:pStyle w:val="TableParagraph"/>
              <w:spacing w:before="195"/>
              <w:ind w:right="114"/>
            </w:pPr>
            <w:r>
              <w:t>Keep statements that list tax deductions with</w:t>
            </w:r>
          </w:p>
          <w:p w14:paraId="2D7E7805" w14:textId="77777777" w:rsidR="0054003C" w:rsidRDefault="00222CB7">
            <w:pPr>
              <w:pStyle w:val="TableParagraph"/>
              <w:spacing w:line="249" w:lineRule="exact"/>
            </w:pPr>
            <w:r>
              <w:t>Tax Records.</w:t>
            </w:r>
          </w:p>
        </w:tc>
        <w:tc>
          <w:tcPr>
            <w:tcW w:w="2346" w:type="dxa"/>
          </w:tcPr>
          <w:p w14:paraId="67CF110F" w14:textId="77777777" w:rsidR="0054003C" w:rsidRDefault="00222CB7">
            <w:pPr>
              <w:pStyle w:val="TableParagraph"/>
              <w:ind w:left="108" w:right="380"/>
            </w:pPr>
            <w:r>
              <w:t>Until tax time unless needed for tax deduction documentation</w:t>
            </w:r>
          </w:p>
        </w:tc>
        <w:tc>
          <w:tcPr>
            <w:tcW w:w="2339" w:type="dxa"/>
          </w:tcPr>
          <w:p w14:paraId="0DCE63F7" w14:textId="77777777" w:rsidR="0054003C" w:rsidRDefault="00222CB7">
            <w:pPr>
              <w:pStyle w:val="TableParagraph"/>
              <w:ind w:left="108"/>
            </w:pPr>
            <w:r>
              <w:t>Once your tax return is completed.</w:t>
            </w:r>
          </w:p>
        </w:tc>
      </w:tr>
      <w:tr w:rsidR="0054003C" w14:paraId="3ECC5C07" w14:textId="77777777">
        <w:trPr>
          <w:trHeight w:val="1402"/>
        </w:trPr>
        <w:tc>
          <w:tcPr>
            <w:tcW w:w="2341" w:type="dxa"/>
          </w:tcPr>
          <w:p w14:paraId="6ED02BAD" w14:textId="77777777" w:rsidR="0054003C" w:rsidRDefault="00222CB7">
            <w:pPr>
              <w:pStyle w:val="TableParagraph"/>
              <w:spacing w:line="268" w:lineRule="exact"/>
            </w:pPr>
            <w:r>
              <w:t>Credit Card Bills</w:t>
            </w:r>
          </w:p>
        </w:tc>
        <w:tc>
          <w:tcPr>
            <w:tcW w:w="2324" w:type="dxa"/>
          </w:tcPr>
          <w:p w14:paraId="43287B57" w14:textId="77777777" w:rsidR="0054003C" w:rsidRDefault="00222CB7">
            <w:pPr>
              <w:pStyle w:val="TableParagraph"/>
              <w:spacing w:line="268" w:lineRule="exact"/>
            </w:pPr>
            <w:r>
              <w:t>Active Files</w:t>
            </w:r>
          </w:p>
          <w:p w14:paraId="03109D3D" w14:textId="77777777" w:rsidR="0054003C" w:rsidRDefault="00222CB7">
            <w:pPr>
              <w:pStyle w:val="TableParagraph"/>
              <w:spacing w:before="196"/>
              <w:ind w:right="114"/>
            </w:pPr>
            <w:r>
              <w:t>Keep statements that list tax deductions with Tax Records.</w:t>
            </w:r>
          </w:p>
        </w:tc>
        <w:tc>
          <w:tcPr>
            <w:tcW w:w="2346" w:type="dxa"/>
          </w:tcPr>
          <w:p w14:paraId="2F6CDE77" w14:textId="77777777" w:rsidR="0054003C" w:rsidRDefault="00222CB7">
            <w:pPr>
              <w:pStyle w:val="TableParagraph"/>
              <w:ind w:left="108" w:right="286"/>
            </w:pPr>
            <w:r>
              <w:t>Couple of months unless needed for tax deduction documentation</w:t>
            </w:r>
          </w:p>
        </w:tc>
        <w:tc>
          <w:tcPr>
            <w:tcW w:w="2339" w:type="dxa"/>
          </w:tcPr>
          <w:p w14:paraId="7E9F42A3" w14:textId="77777777" w:rsidR="0054003C" w:rsidRDefault="00222CB7">
            <w:pPr>
              <w:pStyle w:val="TableParagraph"/>
              <w:ind w:left="108" w:right="260"/>
            </w:pPr>
            <w:r>
              <w:t>Once the next bill has arrived and it acknowledges receipt of previous payment.</w:t>
            </w:r>
          </w:p>
        </w:tc>
      </w:tr>
      <w:tr w:rsidR="0054003C" w14:paraId="56E4C206" w14:textId="77777777">
        <w:trPr>
          <w:trHeight w:val="1001"/>
        </w:trPr>
        <w:tc>
          <w:tcPr>
            <w:tcW w:w="2341" w:type="dxa"/>
          </w:tcPr>
          <w:p w14:paraId="40F35947" w14:textId="77777777" w:rsidR="0054003C" w:rsidRDefault="00222CB7">
            <w:pPr>
              <w:pStyle w:val="TableParagraph"/>
              <w:ind w:right="828"/>
            </w:pPr>
            <w:r>
              <w:t>Estate Planning Documents</w:t>
            </w:r>
          </w:p>
        </w:tc>
        <w:tc>
          <w:tcPr>
            <w:tcW w:w="2324" w:type="dxa"/>
          </w:tcPr>
          <w:p w14:paraId="52B4BF60" w14:textId="77777777" w:rsidR="0054003C" w:rsidRDefault="00222CB7">
            <w:pPr>
              <w:pStyle w:val="TableParagraph"/>
            </w:pPr>
            <w:r>
              <w:t>Safe Deposit Box</w:t>
            </w:r>
          </w:p>
          <w:p w14:paraId="7B1EA3C2" w14:textId="77777777" w:rsidR="0054003C" w:rsidRDefault="00222CB7">
            <w:pPr>
              <w:pStyle w:val="TableParagraph"/>
              <w:spacing w:before="193" w:line="270" w:lineRule="atLeast"/>
              <w:ind w:right="435"/>
            </w:pPr>
            <w:r>
              <w:t>Keep a copy in your Storage Files.</w:t>
            </w:r>
          </w:p>
        </w:tc>
        <w:tc>
          <w:tcPr>
            <w:tcW w:w="2346" w:type="dxa"/>
          </w:tcPr>
          <w:p w14:paraId="617D3A2B" w14:textId="77777777" w:rsidR="0054003C" w:rsidRDefault="00222CB7">
            <w:pPr>
              <w:pStyle w:val="TableParagraph"/>
              <w:ind w:left="108"/>
            </w:pPr>
            <w:r>
              <w:t>Indefinitely</w:t>
            </w:r>
          </w:p>
        </w:tc>
        <w:tc>
          <w:tcPr>
            <w:tcW w:w="2339" w:type="dxa"/>
          </w:tcPr>
          <w:p w14:paraId="1C2D64A8" w14:textId="77777777" w:rsidR="0054003C" w:rsidRDefault="00222CB7">
            <w:pPr>
              <w:pStyle w:val="TableParagraph"/>
              <w:ind w:left="108"/>
            </w:pPr>
            <w:r>
              <w:t>Don’t discard</w:t>
            </w:r>
          </w:p>
          <w:p w14:paraId="147B3D20" w14:textId="77777777" w:rsidR="0054003C" w:rsidRDefault="00222CB7">
            <w:pPr>
              <w:pStyle w:val="TableParagraph"/>
              <w:spacing w:before="193" w:line="270" w:lineRule="atLeast"/>
              <w:ind w:left="108" w:right="85"/>
            </w:pPr>
            <w:r>
              <w:t>Have your attorney and executor keep copies.</w:t>
            </w:r>
          </w:p>
        </w:tc>
      </w:tr>
      <w:tr w:rsidR="0054003C" w14:paraId="584A483A" w14:textId="77777777">
        <w:trPr>
          <w:trHeight w:val="537"/>
        </w:trPr>
        <w:tc>
          <w:tcPr>
            <w:tcW w:w="2341" w:type="dxa"/>
          </w:tcPr>
          <w:p w14:paraId="20F4525F" w14:textId="77777777" w:rsidR="0054003C" w:rsidRDefault="00222CB7">
            <w:pPr>
              <w:pStyle w:val="TableParagraph"/>
              <w:spacing w:line="268" w:lineRule="exact"/>
            </w:pPr>
            <w:r>
              <w:t>Insurance Policies</w:t>
            </w:r>
          </w:p>
        </w:tc>
        <w:tc>
          <w:tcPr>
            <w:tcW w:w="2324" w:type="dxa"/>
          </w:tcPr>
          <w:p w14:paraId="5808D975" w14:textId="77777777" w:rsidR="0054003C" w:rsidRDefault="00222CB7">
            <w:pPr>
              <w:pStyle w:val="TableParagraph"/>
              <w:spacing w:line="268" w:lineRule="exact"/>
            </w:pPr>
            <w:r>
              <w:t>Storage Files</w:t>
            </w:r>
          </w:p>
        </w:tc>
        <w:tc>
          <w:tcPr>
            <w:tcW w:w="2346" w:type="dxa"/>
          </w:tcPr>
          <w:p w14:paraId="668B3A43" w14:textId="77777777" w:rsidR="0054003C" w:rsidRDefault="00222CB7">
            <w:pPr>
              <w:pStyle w:val="TableParagraph"/>
              <w:spacing w:line="268" w:lineRule="exact"/>
              <w:ind w:left="108"/>
            </w:pPr>
            <w:r>
              <w:t>One year</w:t>
            </w:r>
          </w:p>
        </w:tc>
        <w:tc>
          <w:tcPr>
            <w:tcW w:w="2339" w:type="dxa"/>
          </w:tcPr>
          <w:p w14:paraId="0647179A" w14:textId="77777777" w:rsidR="0054003C" w:rsidRDefault="00222CB7">
            <w:pPr>
              <w:pStyle w:val="TableParagraph"/>
              <w:spacing w:line="268" w:lineRule="exact"/>
              <w:ind w:left="108"/>
            </w:pPr>
            <w:r>
              <w:t>When replacement</w:t>
            </w:r>
          </w:p>
          <w:p w14:paraId="70611AB3" w14:textId="77777777" w:rsidR="0054003C" w:rsidRDefault="00222CB7">
            <w:pPr>
              <w:pStyle w:val="TableParagraph"/>
              <w:spacing w:line="249" w:lineRule="exact"/>
              <w:ind w:left="108"/>
            </w:pPr>
            <w:r>
              <w:t>policies arrive.</w:t>
            </w:r>
          </w:p>
        </w:tc>
      </w:tr>
      <w:tr w:rsidR="0054003C" w14:paraId="5D871541" w14:textId="77777777">
        <w:trPr>
          <w:trHeight w:val="1269"/>
        </w:trPr>
        <w:tc>
          <w:tcPr>
            <w:tcW w:w="2341" w:type="dxa"/>
          </w:tcPr>
          <w:p w14:paraId="34C1B502" w14:textId="77777777" w:rsidR="0054003C" w:rsidRDefault="00222CB7">
            <w:pPr>
              <w:pStyle w:val="TableParagraph"/>
              <w:ind w:right="324"/>
            </w:pPr>
            <w:r>
              <w:t>Investment Purchase Confirmations</w:t>
            </w:r>
          </w:p>
        </w:tc>
        <w:tc>
          <w:tcPr>
            <w:tcW w:w="2324" w:type="dxa"/>
          </w:tcPr>
          <w:p w14:paraId="0649E2B3" w14:textId="77777777" w:rsidR="0054003C" w:rsidRDefault="00222CB7">
            <w:pPr>
              <w:pStyle w:val="TableParagraph"/>
              <w:spacing w:line="268" w:lineRule="exact"/>
            </w:pPr>
            <w:r>
              <w:t>Storage Files</w:t>
            </w:r>
          </w:p>
          <w:p w14:paraId="5B8A9FC1" w14:textId="77777777" w:rsidR="0054003C" w:rsidRDefault="00222CB7">
            <w:pPr>
              <w:pStyle w:val="TableParagraph"/>
              <w:spacing w:before="196"/>
              <w:ind w:right="376"/>
            </w:pPr>
            <w:r>
              <w:t>(3‐ring binders work well)</w:t>
            </w:r>
          </w:p>
        </w:tc>
        <w:tc>
          <w:tcPr>
            <w:tcW w:w="2346" w:type="dxa"/>
          </w:tcPr>
          <w:p w14:paraId="701F87D3" w14:textId="77777777" w:rsidR="0054003C" w:rsidRDefault="00222CB7">
            <w:pPr>
              <w:pStyle w:val="TableParagraph"/>
              <w:spacing w:line="268" w:lineRule="exact"/>
              <w:ind w:left="108"/>
            </w:pPr>
            <w:r>
              <w:t>Length of Ownership</w:t>
            </w:r>
          </w:p>
          <w:p w14:paraId="04AAAC42" w14:textId="77777777" w:rsidR="0054003C" w:rsidRDefault="00222CB7">
            <w:pPr>
              <w:pStyle w:val="TableParagraph"/>
              <w:spacing w:before="196"/>
              <w:ind w:left="108" w:right="154"/>
            </w:pPr>
            <w:r>
              <w:t>You need these to establish the cost basis</w:t>
            </w:r>
          </w:p>
          <w:p w14:paraId="229F042B" w14:textId="77777777" w:rsidR="0054003C" w:rsidRDefault="00222CB7">
            <w:pPr>
              <w:pStyle w:val="TableParagraph"/>
              <w:spacing w:line="249" w:lineRule="exact"/>
              <w:ind w:left="108"/>
            </w:pPr>
            <w:r>
              <w:t>when you sell.</w:t>
            </w:r>
          </w:p>
        </w:tc>
        <w:tc>
          <w:tcPr>
            <w:tcW w:w="2339" w:type="dxa"/>
          </w:tcPr>
          <w:p w14:paraId="496FB532" w14:textId="77777777" w:rsidR="0054003C" w:rsidRDefault="00222CB7">
            <w:pPr>
              <w:pStyle w:val="TableParagraph"/>
              <w:ind w:left="108" w:right="362"/>
            </w:pPr>
            <w:r>
              <w:t>When you sell the security, move the confirmations to Tax Documents.</w:t>
            </w:r>
          </w:p>
        </w:tc>
      </w:tr>
      <w:tr w:rsidR="0054003C" w14:paraId="1BCB3265" w14:textId="77777777">
        <w:trPr>
          <w:trHeight w:val="1806"/>
        </w:trPr>
        <w:tc>
          <w:tcPr>
            <w:tcW w:w="2341" w:type="dxa"/>
          </w:tcPr>
          <w:p w14:paraId="22475381" w14:textId="77777777" w:rsidR="0054003C" w:rsidRDefault="00222CB7">
            <w:pPr>
              <w:pStyle w:val="TableParagraph"/>
              <w:ind w:right="116"/>
            </w:pPr>
            <w:r>
              <w:t>Investment Statements (brokerage, IRA, 401K, Keogh, 403B, etc.)</w:t>
            </w:r>
          </w:p>
        </w:tc>
        <w:tc>
          <w:tcPr>
            <w:tcW w:w="2324" w:type="dxa"/>
          </w:tcPr>
          <w:p w14:paraId="255B3D21" w14:textId="77777777" w:rsidR="0054003C" w:rsidRDefault="00222CB7">
            <w:pPr>
              <w:pStyle w:val="TableParagraph"/>
              <w:spacing w:line="268" w:lineRule="exact"/>
            </w:pPr>
            <w:r>
              <w:t>Active Files</w:t>
            </w:r>
          </w:p>
          <w:p w14:paraId="3844D67B" w14:textId="77777777" w:rsidR="0054003C" w:rsidRDefault="00222CB7">
            <w:pPr>
              <w:pStyle w:val="TableParagraph"/>
              <w:spacing w:before="196"/>
              <w:ind w:right="376"/>
            </w:pPr>
            <w:r>
              <w:t>(3‐ring binders work well)</w:t>
            </w:r>
          </w:p>
        </w:tc>
        <w:tc>
          <w:tcPr>
            <w:tcW w:w="2346" w:type="dxa"/>
          </w:tcPr>
          <w:p w14:paraId="43E50F11" w14:textId="77777777" w:rsidR="0054003C" w:rsidRDefault="00222CB7">
            <w:pPr>
              <w:pStyle w:val="TableParagraph"/>
              <w:ind w:left="108" w:right="157"/>
            </w:pPr>
            <w:r>
              <w:t>Monthly and Quarterly Statements: A year or less</w:t>
            </w:r>
          </w:p>
          <w:p w14:paraId="457FC59C" w14:textId="77777777" w:rsidR="0054003C" w:rsidRDefault="00222CB7">
            <w:pPr>
              <w:pStyle w:val="TableParagraph"/>
              <w:spacing w:before="195"/>
              <w:ind w:left="108" w:right="283"/>
            </w:pPr>
            <w:r>
              <w:t>Year‐end statements: Length of ownership</w:t>
            </w:r>
          </w:p>
        </w:tc>
        <w:tc>
          <w:tcPr>
            <w:tcW w:w="2339" w:type="dxa"/>
          </w:tcPr>
          <w:p w14:paraId="51CCC19F" w14:textId="77777777" w:rsidR="0054003C" w:rsidRDefault="00222CB7">
            <w:pPr>
              <w:pStyle w:val="TableParagraph"/>
              <w:ind w:left="108" w:right="119"/>
              <w:jc w:val="both"/>
            </w:pPr>
            <w:r>
              <w:t>Monthly and Quarterly Statements: When new statement arrives.</w:t>
            </w:r>
          </w:p>
          <w:p w14:paraId="372CC355" w14:textId="77777777" w:rsidR="0054003C" w:rsidRDefault="00222CB7">
            <w:pPr>
              <w:pStyle w:val="TableParagraph"/>
              <w:spacing w:before="195"/>
              <w:ind w:left="108" w:right="388"/>
            </w:pPr>
            <w:r>
              <w:t>Keep year‐end statements until the</w:t>
            </w:r>
          </w:p>
          <w:p w14:paraId="4B4E7429" w14:textId="77777777" w:rsidR="0054003C" w:rsidRDefault="00222CB7">
            <w:pPr>
              <w:pStyle w:val="TableParagraph"/>
              <w:spacing w:line="249" w:lineRule="exact"/>
              <w:ind w:left="108"/>
              <w:jc w:val="both"/>
            </w:pPr>
            <w:r>
              <w:t>account is closed.</w:t>
            </w:r>
          </w:p>
        </w:tc>
      </w:tr>
      <w:tr w:rsidR="0054003C" w14:paraId="131E37C2" w14:textId="77777777">
        <w:trPr>
          <w:trHeight w:val="1270"/>
        </w:trPr>
        <w:tc>
          <w:tcPr>
            <w:tcW w:w="2341" w:type="dxa"/>
          </w:tcPr>
          <w:p w14:paraId="5D591CF0" w14:textId="77777777" w:rsidR="0054003C" w:rsidRDefault="00222CB7">
            <w:pPr>
              <w:pStyle w:val="TableParagraph"/>
              <w:spacing w:line="268" w:lineRule="exact"/>
            </w:pPr>
            <w:r>
              <w:t>Life Insurance Policies</w:t>
            </w:r>
          </w:p>
        </w:tc>
        <w:tc>
          <w:tcPr>
            <w:tcW w:w="2324" w:type="dxa"/>
          </w:tcPr>
          <w:p w14:paraId="3EB811A2" w14:textId="77777777" w:rsidR="0054003C" w:rsidRDefault="00222CB7">
            <w:pPr>
              <w:pStyle w:val="TableParagraph"/>
              <w:spacing w:line="268" w:lineRule="exact"/>
            </w:pPr>
            <w:r>
              <w:t>Safe Deposit Box</w:t>
            </w:r>
          </w:p>
        </w:tc>
        <w:tc>
          <w:tcPr>
            <w:tcW w:w="2346" w:type="dxa"/>
          </w:tcPr>
          <w:p w14:paraId="368943A7" w14:textId="77777777" w:rsidR="0054003C" w:rsidRDefault="00222CB7">
            <w:pPr>
              <w:pStyle w:val="TableParagraph"/>
              <w:ind w:left="108" w:right="530"/>
            </w:pPr>
            <w:r>
              <w:t xml:space="preserve">Term </w:t>
            </w:r>
            <w:proofErr w:type="gramStart"/>
            <w:r>
              <w:t>Insurance :</w:t>
            </w:r>
            <w:proofErr w:type="gramEnd"/>
            <w:r>
              <w:t xml:space="preserve"> Length of the term</w:t>
            </w:r>
          </w:p>
          <w:p w14:paraId="4AF5224D" w14:textId="77777777" w:rsidR="0054003C" w:rsidRDefault="00222CB7">
            <w:pPr>
              <w:pStyle w:val="TableParagraph"/>
              <w:spacing w:before="190" w:line="268" w:lineRule="exact"/>
              <w:ind w:left="108" w:right="756"/>
            </w:pPr>
            <w:r>
              <w:t>Whole Life, etc.: Indefinitely</w:t>
            </w:r>
          </w:p>
        </w:tc>
        <w:tc>
          <w:tcPr>
            <w:tcW w:w="2339" w:type="dxa"/>
          </w:tcPr>
          <w:p w14:paraId="3931CC80" w14:textId="77777777" w:rsidR="0054003C" w:rsidRDefault="00222CB7">
            <w:pPr>
              <w:pStyle w:val="TableParagraph"/>
              <w:ind w:left="108" w:right="371"/>
            </w:pPr>
            <w:r>
              <w:t>Term: When the insurance term ends</w:t>
            </w:r>
          </w:p>
          <w:p w14:paraId="467F0CE3" w14:textId="77777777" w:rsidR="0054003C" w:rsidRDefault="00222CB7">
            <w:pPr>
              <w:pStyle w:val="TableParagraph"/>
              <w:spacing w:before="190" w:line="268" w:lineRule="exact"/>
              <w:ind w:left="108" w:right="203"/>
            </w:pPr>
            <w:r>
              <w:t>Whole Life, etc.: Don’t discard</w:t>
            </w:r>
          </w:p>
        </w:tc>
      </w:tr>
    </w:tbl>
    <w:p w14:paraId="094DD869" w14:textId="77777777" w:rsidR="0054003C" w:rsidRDefault="0054003C">
      <w:pPr>
        <w:spacing w:line="268" w:lineRule="exact"/>
        <w:sectPr w:rsidR="0054003C">
          <w:pgSz w:w="12240" w:h="15840"/>
          <w:pgMar w:top="1520" w:right="1320" w:bottom="280" w:left="1340" w:header="72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2163"/>
        <w:gridCol w:w="2369"/>
        <w:gridCol w:w="2476"/>
      </w:tblGrid>
      <w:tr w:rsidR="0054003C" w14:paraId="32EA949D" w14:textId="77777777">
        <w:trPr>
          <w:trHeight w:val="269"/>
        </w:trPr>
        <w:tc>
          <w:tcPr>
            <w:tcW w:w="2344" w:type="dxa"/>
            <w:shd w:val="clear" w:color="auto" w:fill="D9D9D9"/>
          </w:tcPr>
          <w:p w14:paraId="0A73D9D6" w14:textId="77777777" w:rsidR="0054003C" w:rsidRDefault="00222CB7">
            <w:pPr>
              <w:pStyle w:val="TableParagraph"/>
              <w:spacing w:line="250" w:lineRule="exact"/>
              <w:rPr>
                <w:b/>
              </w:rPr>
            </w:pPr>
            <w:r>
              <w:rPr>
                <w:b/>
              </w:rPr>
              <w:lastRenderedPageBreak/>
              <w:t>Document</w:t>
            </w:r>
          </w:p>
        </w:tc>
        <w:tc>
          <w:tcPr>
            <w:tcW w:w="2163" w:type="dxa"/>
            <w:shd w:val="clear" w:color="auto" w:fill="D9D9D9"/>
          </w:tcPr>
          <w:p w14:paraId="1978A83B" w14:textId="77777777" w:rsidR="0054003C" w:rsidRDefault="00222CB7">
            <w:pPr>
              <w:pStyle w:val="TableParagraph"/>
              <w:spacing w:line="250" w:lineRule="exact"/>
              <w:rPr>
                <w:b/>
              </w:rPr>
            </w:pPr>
            <w:r>
              <w:rPr>
                <w:b/>
              </w:rPr>
              <w:t>Storage Location</w:t>
            </w:r>
          </w:p>
        </w:tc>
        <w:tc>
          <w:tcPr>
            <w:tcW w:w="2369" w:type="dxa"/>
            <w:shd w:val="clear" w:color="auto" w:fill="D9D9D9"/>
          </w:tcPr>
          <w:p w14:paraId="44DAAFD5" w14:textId="77777777" w:rsidR="0054003C" w:rsidRDefault="00222CB7">
            <w:pPr>
              <w:pStyle w:val="TableParagraph"/>
              <w:spacing w:line="250" w:lineRule="exact"/>
              <w:ind w:left="106"/>
              <w:rPr>
                <w:b/>
              </w:rPr>
            </w:pPr>
            <w:r>
              <w:rPr>
                <w:b/>
              </w:rPr>
              <w:t>Length of storage</w:t>
            </w:r>
          </w:p>
        </w:tc>
        <w:tc>
          <w:tcPr>
            <w:tcW w:w="2476" w:type="dxa"/>
            <w:shd w:val="clear" w:color="auto" w:fill="D9D9D9"/>
          </w:tcPr>
          <w:p w14:paraId="14985466" w14:textId="77777777" w:rsidR="0054003C" w:rsidRDefault="00222CB7">
            <w:pPr>
              <w:pStyle w:val="TableParagraph"/>
              <w:spacing w:line="250" w:lineRule="exact"/>
              <w:ind w:left="106"/>
              <w:rPr>
                <w:b/>
              </w:rPr>
            </w:pPr>
            <w:r>
              <w:rPr>
                <w:b/>
              </w:rPr>
              <w:t>When to Discard</w:t>
            </w:r>
          </w:p>
        </w:tc>
      </w:tr>
      <w:tr w:rsidR="0054003C" w14:paraId="1F1BF904" w14:textId="77777777">
        <w:trPr>
          <w:trHeight w:val="1000"/>
        </w:trPr>
        <w:tc>
          <w:tcPr>
            <w:tcW w:w="2344" w:type="dxa"/>
          </w:tcPr>
          <w:p w14:paraId="6C54106B" w14:textId="77777777" w:rsidR="0054003C" w:rsidRDefault="00222CB7">
            <w:pPr>
              <w:pStyle w:val="TableParagraph"/>
              <w:spacing w:line="257" w:lineRule="exact"/>
            </w:pPr>
            <w:r>
              <w:t>Loan Documents</w:t>
            </w:r>
          </w:p>
        </w:tc>
        <w:tc>
          <w:tcPr>
            <w:tcW w:w="2163" w:type="dxa"/>
          </w:tcPr>
          <w:p w14:paraId="7006BA5A" w14:textId="77777777" w:rsidR="0054003C" w:rsidRDefault="00222CB7">
            <w:pPr>
              <w:pStyle w:val="TableParagraph"/>
              <w:spacing w:line="257" w:lineRule="exact"/>
            </w:pPr>
            <w:r>
              <w:t>Safe Deposit Box</w:t>
            </w:r>
          </w:p>
          <w:p w14:paraId="4D27F4AC" w14:textId="77777777" w:rsidR="0054003C" w:rsidRDefault="00222CB7">
            <w:pPr>
              <w:pStyle w:val="TableParagraph"/>
              <w:spacing w:before="193" w:line="270" w:lineRule="atLeast"/>
              <w:ind w:right="741"/>
            </w:pPr>
            <w:r>
              <w:t>Keep copies in Storage Files</w:t>
            </w:r>
          </w:p>
        </w:tc>
        <w:tc>
          <w:tcPr>
            <w:tcW w:w="2369" w:type="dxa"/>
          </w:tcPr>
          <w:p w14:paraId="10E24C92" w14:textId="77777777" w:rsidR="0054003C" w:rsidRDefault="00222CB7">
            <w:pPr>
              <w:pStyle w:val="TableParagraph"/>
              <w:spacing w:line="257" w:lineRule="exact"/>
              <w:ind w:left="106"/>
            </w:pPr>
            <w:r>
              <w:t>Length of Ownership</w:t>
            </w:r>
          </w:p>
        </w:tc>
        <w:tc>
          <w:tcPr>
            <w:tcW w:w="2476" w:type="dxa"/>
          </w:tcPr>
          <w:p w14:paraId="54A02799" w14:textId="77777777" w:rsidR="0054003C" w:rsidRDefault="00222CB7">
            <w:pPr>
              <w:pStyle w:val="TableParagraph"/>
              <w:ind w:left="106" w:right="353"/>
            </w:pPr>
            <w:r>
              <w:t xml:space="preserve">The item is </w:t>
            </w:r>
            <w:proofErr w:type="gramStart"/>
            <w:r>
              <w:t>sold</w:t>
            </w:r>
            <w:proofErr w:type="gramEnd"/>
            <w:r>
              <w:t xml:space="preserve"> or the loan is paid off.</w:t>
            </w:r>
          </w:p>
        </w:tc>
      </w:tr>
      <w:tr w:rsidR="0054003C" w14:paraId="3BC38263" w14:textId="77777777">
        <w:trPr>
          <w:trHeight w:val="1269"/>
        </w:trPr>
        <w:tc>
          <w:tcPr>
            <w:tcW w:w="2344" w:type="dxa"/>
          </w:tcPr>
          <w:p w14:paraId="0F2CDF87" w14:textId="77777777" w:rsidR="0054003C" w:rsidRDefault="00222CB7">
            <w:pPr>
              <w:pStyle w:val="TableParagraph"/>
              <w:spacing w:line="257" w:lineRule="exact"/>
            </w:pPr>
            <w:r>
              <w:t>Medical records</w:t>
            </w:r>
          </w:p>
        </w:tc>
        <w:tc>
          <w:tcPr>
            <w:tcW w:w="2163" w:type="dxa"/>
          </w:tcPr>
          <w:p w14:paraId="4788060D" w14:textId="77777777" w:rsidR="0054003C" w:rsidRDefault="00222CB7">
            <w:pPr>
              <w:pStyle w:val="TableParagraph"/>
              <w:spacing w:line="257" w:lineRule="exact"/>
            </w:pPr>
            <w:r>
              <w:t>Active Files</w:t>
            </w:r>
          </w:p>
        </w:tc>
        <w:tc>
          <w:tcPr>
            <w:tcW w:w="2369" w:type="dxa"/>
          </w:tcPr>
          <w:p w14:paraId="485CE98E" w14:textId="77777777" w:rsidR="0054003C" w:rsidRDefault="00222CB7">
            <w:pPr>
              <w:pStyle w:val="TableParagraph"/>
              <w:ind w:left="106" w:right="83"/>
            </w:pPr>
            <w:r>
              <w:t>One year unless needed for tax deductions</w:t>
            </w:r>
          </w:p>
        </w:tc>
        <w:tc>
          <w:tcPr>
            <w:tcW w:w="2476" w:type="dxa"/>
          </w:tcPr>
          <w:p w14:paraId="2F78B558" w14:textId="77777777" w:rsidR="0054003C" w:rsidRDefault="00222CB7">
            <w:pPr>
              <w:pStyle w:val="TableParagraph"/>
              <w:spacing w:line="257" w:lineRule="exact"/>
              <w:ind w:left="106"/>
            </w:pPr>
            <w:r>
              <w:t>After one year</w:t>
            </w:r>
          </w:p>
          <w:p w14:paraId="44D1B2C1" w14:textId="77777777" w:rsidR="0054003C" w:rsidRDefault="00222CB7">
            <w:pPr>
              <w:pStyle w:val="TableParagraph"/>
              <w:spacing w:before="194" w:line="270" w:lineRule="atLeast"/>
              <w:ind w:left="106" w:right="239"/>
              <w:jc w:val="both"/>
            </w:pPr>
            <w:r>
              <w:t>Put records needed for tax deductions with Tax Records.</w:t>
            </w:r>
          </w:p>
        </w:tc>
      </w:tr>
      <w:tr w:rsidR="0054003C" w14:paraId="2C93DD12" w14:textId="77777777">
        <w:trPr>
          <w:trHeight w:val="537"/>
        </w:trPr>
        <w:tc>
          <w:tcPr>
            <w:tcW w:w="2344" w:type="dxa"/>
          </w:tcPr>
          <w:p w14:paraId="566DD57F" w14:textId="77777777" w:rsidR="0054003C" w:rsidRDefault="00222CB7">
            <w:pPr>
              <w:pStyle w:val="TableParagraph"/>
              <w:spacing w:line="258" w:lineRule="exact"/>
            </w:pPr>
            <w:r>
              <w:t>Paycheck stubs</w:t>
            </w:r>
          </w:p>
        </w:tc>
        <w:tc>
          <w:tcPr>
            <w:tcW w:w="2163" w:type="dxa"/>
          </w:tcPr>
          <w:p w14:paraId="4EA4588E" w14:textId="77777777" w:rsidR="0054003C" w:rsidRDefault="00222CB7">
            <w:pPr>
              <w:pStyle w:val="TableParagraph"/>
              <w:spacing w:line="258" w:lineRule="exact"/>
            </w:pPr>
            <w:r>
              <w:t>Active Files</w:t>
            </w:r>
          </w:p>
        </w:tc>
        <w:tc>
          <w:tcPr>
            <w:tcW w:w="2369" w:type="dxa"/>
          </w:tcPr>
          <w:p w14:paraId="11E61D40" w14:textId="77777777" w:rsidR="0054003C" w:rsidRDefault="00222CB7">
            <w:pPr>
              <w:pStyle w:val="TableParagraph"/>
              <w:spacing w:line="258" w:lineRule="exact"/>
              <w:ind w:left="106"/>
            </w:pPr>
            <w:r>
              <w:t>One year or less</w:t>
            </w:r>
          </w:p>
        </w:tc>
        <w:tc>
          <w:tcPr>
            <w:tcW w:w="2476" w:type="dxa"/>
          </w:tcPr>
          <w:p w14:paraId="43FCD5AD" w14:textId="77777777" w:rsidR="0054003C" w:rsidRDefault="00222CB7">
            <w:pPr>
              <w:pStyle w:val="TableParagraph"/>
              <w:spacing w:line="258" w:lineRule="exact"/>
              <w:ind w:left="106"/>
            </w:pPr>
            <w:r>
              <w:t>Once W‐2 has</w:t>
            </w:r>
            <w:r>
              <w:rPr>
                <w:spacing w:val="-8"/>
              </w:rPr>
              <w:t xml:space="preserve"> </w:t>
            </w:r>
            <w:r>
              <w:t>arrived.</w:t>
            </w:r>
          </w:p>
          <w:p w14:paraId="559E14E1" w14:textId="77777777" w:rsidR="0054003C" w:rsidRDefault="00222CB7">
            <w:pPr>
              <w:pStyle w:val="TableParagraph"/>
              <w:spacing w:line="260" w:lineRule="exact"/>
              <w:ind w:left="106"/>
            </w:pPr>
            <w:r>
              <w:t>Compare for</w:t>
            </w:r>
            <w:r>
              <w:rPr>
                <w:spacing w:val="-13"/>
              </w:rPr>
              <w:t xml:space="preserve"> </w:t>
            </w:r>
            <w:r>
              <w:t>accuracy</w:t>
            </w:r>
          </w:p>
        </w:tc>
      </w:tr>
      <w:tr w:rsidR="0054003C" w14:paraId="1DCD1318" w14:textId="77777777">
        <w:trPr>
          <w:trHeight w:val="537"/>
        </w:trPr>
        <w:tc>
          <w:tcPr>
            <w:tcW w:w="2344" w:type="dxa"/>
          </w:tcPr>
          <w:p w14:paraId="3F94D381" w14:textId="77777777" w:rsidR="0054003C" w:rsidRDefault="00222CB7">
            <w:pPr>
              <w:pStyle w:val="TableParagraph"/>
              <w:spacing w:line="258" w:lineRule="exact"/>
            </w:pPr>
            <w:r>
              <w:t>Pension Plan</w:t>
            </w:r>
          </w:p>
          <w:p w14:paraId="4B82DF25" w14:textId="77777777" w:rsidR="0054003C" w:rsidRDefault="00222CB7">
            <w:pPr>
              <w:pStyle w:val="TableParagraph"/>
              <w:spacing w:line="260" w:lineRule="exact"/>
            </w:pPr>
            <w:r>
              <w:t>Documents</w:t>
            </w:r>
          </w:p>
        </w:tc>
        <w:tc>
          <w:tcPr>
            <w:tcW w:w="2163" w:type="dxa"/>
          </w:tcPr>
          <w:p w14:paraId="76B75BC4" w14:textId="77777777" w:rsidR="0054003C" w:rsidRDefault="00222CB7">
            <w:pPr>
              <w:pStyle w:val="TableParagraph"/>
              <w:spacing w:line="258" w:lineRule="exact"/>
            </w:pPr>
            <w:r>
              <w:t>Storage File Cabinet</w:t>
            </w:r>
          </w:p>
        </w:tc>
        <w:tc>
          <w:tcPr>
            <w:tcW w:w="2369" w:type="dxa"/>
          </w:tcPr>
          <w:p w14:paraId="7348596C" w14:textId="77777777" w:rsidR="0054003C" w:rsidRDefault="00222CB7">
            <w:pPr>
              <w:pStyle w:val="TableParagraph"/>
              <w:spacing w:line="258" w:lineRule="exact"/>
              <w:ind w:left="106"/>
            </w:pPr>
            <w:r>
              <w:t>Length of Ownership</w:t>
            </w:r>
          </w:p>
        </w:tc>
        <w:tc>
          <w:tcPr>
            <w:tcW w:w="2476" w:type="dxa"/>
          </w:tcPr>
          <w:p w14:paraId="399B81BD" w14:textId="77777777" w:rsidR="0054003C" w:rsidRDefault="00222CB7">
            <w:pPr>
              <w:pStyle w:val="TableParagraph"/>
              <w:spacing w:line="258" w:lineRule="exact"/>
              <w:ind w:left="106"/>
            </w:pPr>
            <w:r>
              <w:t>Don’t discard</w:t>
            </w:r>
          </w:p>
        </w:tc>
      </w:tr>
      <w:tr w:rsidR="0054003C" w14:paraId="26710985" w14:textId="77777777">
        <w:trPr>
          <w:trHeight w:val="1269"/>
        </w:trPr>
        <w:tc>
          <w:tcPr>
            <w:tcW w:w="2344" w:type="dxa"/>
          </w:tcPr>
          <w:p w14:paraId="5F62349E" w14:textId="77777777" w:rsidR="0054003C" w:rsidRDefault="00222CB7">
            <w:pPr>
              <w:pStyle w:val="TableParagraph"/>
              <w:ind w:right="439"/>
              <w:jc w:val="both"/>
            </w:pPr>
            <w:r>
              <w:t>Receipts from debit card and credit card purchases</w:t>
            </w:r>
          </w:p>
        </w:tc>
        <w:tc>
          <w:tcPr>
            <w:tcW w:w="2163" w:type="dxa"/>
          </w:tcPr>
          <w:p w14:paraId="55897461" w14:textId="77777777" w:rsidR="0054003C" w:rsidRDefault="00222CB7">
            <w:pPr>
              <w:pStyle w:val="TableParagraph"/>
              <w:spacing w:line="258" w:lineRule="exact"/>
            </w:pPr>
            <w:r>
              <w:t>Active Files</w:t>
            </w:r>
          </w:p>
        </w:tc>
        <w:tc>
          <w:tcPr>
            <w:tcW w:w="2369" w:type="dxa"/>
          </w:tcPr>
          <w:p w14:paraId="1542850F" w14:textId="77777777" w:rsidR="0054003C" w:rsidRDefault="00222CB7">
            <w:pPr>
              <w:pStyle w:val="TableParagraph"/>
              <w:spacing w:line="258" w:lineRule="exact"/>
              <w:ind w:left="106"/>
            </w:pPr>
            <w:r>
              <w:t>One to two months</w:t>
            </w:r>
          </w:p>
          <w:p w14:paraId="33F73F6E" w14:textId="77777777" w:rsidR="0054003C" w:rsidRDefault="00222CB7">
            <w:pPr>
              <w:pStyle w:val="TableParagraph"/>
              <w:spacing w:before="193" w:line="270" w:lineRule="atLeast"/>
              <w:ind w:left="106" w:right="189" w:firstLine="49"/>
            </w:pPr>
            <w:r>
              <w:t>If needed for a warranty, staple to the warranty.</w:t>
            </w:r>
          </w:p>
        </w:tc>
        <w:tc>
          <w:tcPr>
            <w:tcW w:w="2476" w:type="dxa"/>
          </w:tcPr>
          <w:p w14:paraId="2F493488" w14:textId="77777777" w:rsidR="0054003C" w:rsidRDefault="00222CB7">
            <w:pPr>
              <w:pStyle w:val="TableParagraph"/>
              <w:ind w:left="106" w:right="233"/>
            </w:pPr>
            <w:r>
              <w:t>Once you have compared the receipts to the credit card bill or bank statement.</w:t>
            </w:r>
          </w:p>
        </w:tc>
      </w:tr>
      <w:tr w:rsidR="0054003C" w14:paraId="587E788D" w14:textId="77777777">
        <w:trPr>
          <w:trHeight w:val="537"/>
        </w:trPr>
        <w:tc>
          <w:tcPr>
            <w:tcW w:w="2344" w:type="dxa"/>
          </w:tcPr>
          <w:p w14:paraId="5986EB10" w14:textId="77777777" w:rsidR="0054003C" w:rsidRDefault="00222CB7">
            <w:pPr>
              <w:pStyle w:val="TableParagraph"/>
              <w:spacing w:line="258" w:lineRule="exact"/>
            </w:pPr>
            <w:r>
              <w:t>Savings Bonds</w:t>
            </w:r>
          </w:p>
        </w:tc>
        <w:tc>
          <w:tcPr>
            <w:tcW w:w="2163" w:type="dxa"/>
          </w:tcPr>
          <w:p w14:paraId="27F4A40C" w14:textId="77777777" w:rsidR="0054003C" w:rsidRDefault="00222CB7">
            <w:pPr>
              <w:pStyle w:val="TableParagraph"/>
              <w:spacing w:line="258" w:lineRule="exact"/>
            </w:pPr>
            <w:r>
              <w:t>Safe Deposit Box</w:t>
            </w:r>
          </w:p>
        </w:tc>
        <w:tc>
          <w:tcPr>
            <w:tcW w:w="2369" w:type="dxa"/>
          </w:tcPr>
          <w:p w14:paraId="6F463507" w14:textId="77777777" w:rsidR="0054003C" w:rsidRDefault="00222CB7">
            <w:pPr>
              <w:pStyle w:val="TableParagraph"/>
              <w:spacing w:line="258" w:lineRule="exact"/>
              <w:ind w:left="106"/>
            </w:pPr>
            <w:r>
              <w:t>Length of Ownership</w:t>
            </w:r>
          </w:p>
        </w:tc>
        <w:tc>
          <w:tcPr>
            <w:tcW w:w="2476" w:type="dxa"/>
          </w:tcPr>
          <w:p w14:paraId="736D311F" w14:textId="77777777" w:rsidR="0054003C" w:rsidRDefault="00222CB7">
            <w:pPr>
              <w:pStyle w:val="TableParagraph"/>
              <w:spacing w:line="258" w:lineRule="exact"/>
              <w:ind w:left="106"/>
            </w:pPr>
            <w:r>
              <w:t>When you sell the bonds</w:t>
            </w:r>
          </w:p>
          <w:p w14:paraId="3F025B89" w14:textId="77777777" w:rsidR="0054003C" w:rsidRDefault="00222CB7">
            <w:pPr>
              <w:pStyle w:val="TableParagraph"/>
              <w:spacing w:line="259" w:lineRule="exact"/>
              <w:ind w:left="106"/>
            </w:pPr>
            <w:r>
              <w:t>or cash them in</w:t>
            </w:r>
          </w:p>
        </w:tc>
      </w:tr>
      <w:tr w:rsidR="0054003C" w14:paraId="7F8D280C" w14:textId="77777777">
        <w:trPr>
          <w:trHeight w:val="537"/>
        </w:trPr>
        <w:tc>
          <w:tcPr>
            <w:tcW w:w="2344" w:type="dxa"/>
          </w:tcPr>
          <w:p w14:paraId="06E394A4" w14:textId="77777777" w:rsidR="0054003C" w:rsidRDefault="00222CB7">
            <w:pPr>
              <w:pStyle w:val="TableParagraph"/>
              <w:spacing w:line="258" w:lineRule="exact"/>
            </w:pPr>
            <w:r>
              <w:t>Social Security</w:t>
            </w:r>
          </w:p>
          <w:p w14:paraId="63C9FBC4" w14:textId="77777777" w:rsidR="0054003C" w:rsidRDefault="00222CB7">
            <w:pPr>
              <w:pStyle w:val="TableParagraph"/>
              <w:spacing w:line="259" w:lineRule="exact"/>
            </w:pPr>
            <w:r>
              <w:t>Statements</w:t>
            </w:r>
          </w:p>
        </w:tc>
        <w:tc>
          <w:tcPr>
            <w:tcW w:w="2163" w:type="dxa"/>
          </w:tcPr>
          <w:p w14:paraId="56CC8424" w14:textId="77777777" w:rsidR="0054003C" w:rsidRDefault="00222CB7">
            <w:pPr>
              <w:pStyle w:val="TableParagraph"/>
              <w:spacing w:line="258" w:lineRule="exact"/>
            </w:pPr>
            <w:r>
              <w:t>Storage Files</w:t>
            </w:r>
          </w:p>
        </w:tc>
        <w:tc>
          <w:tcPr>
            <w:tcW w:w="2369" w:type="dxa"/>
          </w:tcPr>
          <w:p w14:paraId="7EF62F2B" w14:textId="77777777" w:rsidR="0054003C" w:rsidRDefault="00222CB7">
            <w:pPr>
              <w:pStyle w:val="TableParagraph"/>
              <w:spacing w:line="258" w:lineRule="exact"/>
              <w:ind w:left="106"/>
            </w:pPr>
            <w:r>
              <w:t>One year</w:t>
            </w:r>
          </w:p>
        </w:tc>
        <w:tc>
          <w:tcPr>
            <w:tcW w:w="2476" w:type="dxa"/>
          </w:tcPr>
          <w:p w14:paraId="457C7982" w14:textId="77777777" w:rsidR="0054003C" w:rsidRDefault="00222CB7">
            <w:pPr>
              <w:pStyle w:val="TableParagraph"/>
              <w:spacing w:line="258" w:lineRule="exact"/>
              <w:ind w:left="106"/>
            </w:pPr>
            <w:r>
              <w:t>When the new</w:t>
            </w:r>
          </w:p>
          <w:p w14:paraId="534E57DA" w14:textId="77777777" w:rsidR="0054003C" w:rsidRDefault="00222CB7">
            <w:pPr>
              <w:pStyle w:val="TableParagraph"/>
              <w:spacing w:line="259" w:lineRule="exact"/>
              <w:ind w:left="106"/>
            </w:pPr>
            <w:r>
              <w:t>statement arrives</w:t>
            </w:r>
          </w:p>
        </w:tc>
      </w:tr>
      <w:tr w:rsidR="0054003C" w14:paraId="139CA106" w14:textId="77777777">
        <w:trPr>
          <w:trHeight w:val="1270"/>
        </w:trPr>
        <w:tc>
          <w:tcPr>
            <w:tcW w:w="2344" w:type="dxa"/>
          </w:tcPr>
          <w:p w14:paraId="65465D1A" w14:textId="77777777" w:rsidR="0054003C" w:rsidRDefault="00222CB7">
            <w:pPr>
              <w:pStyle w:val="TableParagraph"/>
              <w:spacing w:line="258" w:lineRule="exact"/>
            </w:pPr>
            <w:r>
              <w:t>Stock Certificates</w:t>
            </w:r>
          </w:p>
        </w:tc>
        <w:tc>
          <w:tcPr>
            <w:tcW w:w="2163" w:type="dxa"/>
          </w:tcPr>
          <w:p w14:paraId="576E9B51" w14:textId="77777777" w:rsidR="0054003C" w:rsidRDefault="00222CB7">
            <w:pPr>
              <w:pStyle w:val="TableParagraph"/>
              <w:spacing w:line="258" w:lineRule="exact"/>
            </w:pPr>
            <w:r>
              <w:t>Safe Deposit Box</w:t>
            </w:r>
          </w:p>
          <w:p w14:paraId="49494958" w14:textId="77777777" w:rsidR="0054003C" w:rsidRDefault="00222CB7">
            <w:pPr>
              <w:pStyle w:val="TableParagraph"/>
              <w:spacing w:before="193" w:line="270" w:lineRule="atLeast"/>
              <w:ind w:right="409"/>
            </w:pPr>
            <w:r>
              <w:t>Or, have the company hold the certificates</w:t>
            </w:r>
          </w:p>
        </w:tc>
        <w:tc>
          <w:tcPr>
            <w:tcW w:w="2369" w:type="dxa"/>
          </w:tcPr>
          <w:p w14:paraId="1B8F836C" w14:textId="77777777" w:rsidR="0054003C" w:rsidRDefault="00222CB7">
            <w:pPr>
              <w:pStyle w:val="TableParagraph"/>
              <w:spacing w:line="258" w:lineRule="exact"/>
              <w:ind w:left="106"/>
            </w:pPr>
            <w:r>
              <w:t>Length of ownership</w:t>
            </w:r>
          </w:p>
        </w:tc>
        <w:tc>
          <w:tcPr>
            <w:tcW w:w="2476" w:type="dxa"/>
          </w:tcPr>
          <w:p w14:paraId="6BB18087" w14:textId="77777777" w:rsidR="0054003C" w:rsidRDefault="00222CB7">
            <w:pPr>
              <w:pStyle w:val="TableParagraph"/>
              <w:ind w:left="106" w:right="421"/>
            </w:pPr>
            <w:r>
              <w:t>When you sell or give away the stock</w:t>
            </w:r>
          </w:p>
        </w:tc>
      </w:tr>
      <w:tr w:rsidR="0054003C" w14:paraId="378E2ECE" w14:textId="77777777">
        <w:trPr>
          <w:trHeight w:val="537"/>
        </w:trPr>
        <w:tc>
          <w:tcPr>
            <w:tcW w:w="2344" w:type="dxa"/>
          </w:tcPr>
          <w:p w14:paraId="7ADA1EE5" w14:textId="77777777" w:rsidR="0054003C" w:rsidRDefault="00222CB7">
            <w:pPr>
              <w:pStyle w:val="TableParagraph"/>
              <w:spacing w:line="257" w:lineRule="exact"/>
            </w:pPr>
            <w:r>
              <w:t>Tax Records for the</w:t>
            </w:r>
          </w:p>
          <w:p w14:paraId="1CE02E7B" w14:textId="77777777" w:rsidR="0054003C" w:rsidRDefault="00222CB7">
            <w:pPr>
              <w:pStyle w:val="TableParagraph"/>
              <w:spacing w:line="260" w:lineRule="exact"/>
            </w:pPr>
            <w:r>
              <w:t>current year</w:t>
            </w:r>
          </w:p>
        </w:tc>
        <w:tc>
          <w:tcPr>
            <w:tcW w:w="2163" w:type="dxa"/>
          </w:tcPr>
          <w:p w14:paraId="5F63DEC0" w14:textId="77777777" w:rsidR="0054003C" w:rsidRDefault="00222CB7">
            <w:pPr>
              <w:pStyle w:val="TableParagraph"/>
              <w:spacing w:line="257" w:lineRule="exact"/>
            </w:pPr>
            <w:r>
              <w:t>Active Files</w:t>
            </w:r>
          </w:p>
        </w:tc>
        <w:tc>
          <w:tcPr>
            <w:tcW w:w="2369" w:type="dxa"/>
          </w:tcPr>
          <w:p w14:paraId="15656330" w14:textId="77777777" w:rsidR="0054003C" w:rsidRDefault="00222CB7">
            <w:pPr>
              <w:pStyle w:val="TableParagraph"/>
              <w:spacing w:line="257" w:lineRule="exact"/>
              <w:ind w:left="106"/>
            </w:pPr>
            <w:r>
              <w:t>Keep in active files until</w:t>
            </w:r>
          </w:p>
          <w:p w14:paraId="6D9AF071" w14:textId="77777777" w:rsidR="0054003C" w:rsidRDefault="00222CB7">
            <w:pPr>
              <w:pStyle w:val="TableParagraph"/>
              <w:spacing w:line="260" w:lineRule="exact"/>
              <w:ind w:left="106"/>
            </w:pPr>
            <w:r>
              <w:t>the tax return is filed</w:t>
            </w:r>
          </w:p>
        </w:tc>
        <w:tc>
          <w:tcPr>
            <w:tcW w:w="2476" w:type="dxa"/>
          </w:tcPr>
          <w:p w14:paraId="6C070E3E" w14:textId="77777777" w:rsidR="0054003C" w:rsidRDefault="00222CB7">
            <w:pPr>
              <w:pStyle w:val="TableParagraph"/>
              <w:spacing w:line="257" w:lineRule="exact"/>
              <w:ind w:left="106"/>
            </w:pPr>
            <w:r>
              <w:t>Store seven years with</w:t>
            </w:r>
          </w:p>
          <w:p w14:paraId="65BA4FA4" w14:textId="77777777" w:rsidR="0054003C" w:rsidRDefault="00222CB7">
            <w:pPr>
              <w:pStyle w:val="TableParagraph"/>
              <w:spacing w:line="260" w:lineRule="exact"/>
              <w:ind w:left="106"/>
            </w:pPr>
            <w:r>
              <w:t xml:space="preserve">the tax </w:t>
            </w:r>
            <w:proofErr w:type="gramStart"/>
            <w:r>
              <w:t>return</w:t>
            </w:r>
            <w:proofErr w:type="gramEnd"/>
            <w:r>
              <w:t>.</w:t>
            </w:r>
          </w:p>
        </w:tc>
      </w:tr>
      <w:tr w:rsidR="0054003C" w14:paraId="7E32407F" w14:textId="77777777">
        <w:trPr>
          <w:trHeight w:val="1073"/>
        </w:trPr>
        <w:tc>
          <w:tcPr>
            <w:tcW w:w="2344" w:type="dxa"/>
          </w:tcPr>
          <w:p w14:paraId="64A661B6" w14:textId="77777777" w:rsidR="0054003C" w:rsidRDefault="00222CB7">
            <w:pPr>
              <w:pStyle w:val="TableParagraph"/>
              <w:ind w:right="412"/>
            </w:pPr>
            <w:r>
              <w:t>Tax Returns for past years</w:t>
            </w:r>
          </w:p>
        </w:tc>
        <w:tc>
          <w:tcPr>
            <w:tcW w:w="2163" w:type="dxa"/>
          </w:tcPr>
          <w:p w14:paraId="5DFF6AE4" w14:textId="77777777" w:rsidR="0054003C" w:rsidRDefault="00222CB7">
            <w:pPr>
              <w:pStyle w:val="TableParagraph"/>
              <w:spacing w:line="257" w:lineRule="exact"/>
            </w:pPr>
            <w:r>
              <w:t>Storage files</w:t>
            </w:r>
          </w:p>
        </w:tc>
        <w:tc>
          <w:tcPr>
            <w:tcW w:w="2369" w:type="dxa"/>
          </w:tcPr>
          <w:p w14:paraId="2AB49C9F" w14:textId="77777777" w:rsidR="0054003C" w:rsidRDefault="00222CB7">
            <w:pPr>
              <w:pStyle w:val="TableParagraph"/>
              <w:spacing w:line="257" w:lineRule="exact"/>
              <w:ind w:left="106"/>
            </w:pPr>
            <w:r>
              <w:t>Seven years minimum</w:t>
            </w:r>
          </w:p>
        </w:tc>
        <w:tc>
          <w:tcPr>
            <w:tcW w:w="2476" w:type="dxa"/>
          </w:tcPr>
          <w:p w14:paraId="6DE959E6" w14:textId="77777777" w:rsidR="0054003C" w:rsidRDefault="00222CB7">
            <w:pPr>
              <w:pStyle w:val="TableParagraph"/>
              <w:ind w:left="106" w:right="181"/>
            </w:pPr>
            <w:r>
              <w:t>After seven years, shred the supporting Tax Documents. Keep the</w:t>
            </w:r>
          </w:p>
          <w:p w14:paraId="2C2ABA1A" w14:textId="77777777" w:rsidR="0054003C" w:rsidRDefault="00222CB7">
            <w:pPr>
              <w:pStyle w:val="TableParagraph"/>
              <w:spacing w:line="260" w:lineRule="exact"/>
              <w:ind w:left="106"/>
            </w:pPr>
            <w:r>
              <w:t>returns indefinitely.</w:t>
            </w:r>
          </w:p>
        </w:tc>
      </w:tr>
      <w:tr w:rsidR="0054003C" w14:paraId="22CED484" w14:textId="77777777">
        <w:trPr>
          <w:trHeight w:val="537"/>
        </w:trPr>
        <w:tc>
          <w:tcPr>
            <w:tcW w:w="2344" w:type="dxa"/>
          </w:tcPr>
          <w:p w14:paraId="68E14C29" w14:textId="77777777" w:rsidR="0054003C" w:rsidRDefault="00222CB7">
            <w:pPr>
              <w:pStyle w:val="TableParagraph"/>
              <w:spacing w:line="257" w:lineRule="exact"/>
            </w:pPr>
            <w:r>
              <w:t>Vehicle Maintenance</w:t>
            </w:r>
          </w:p>
          <w:p w14:paraId="26339CD5" w14:textId="77777777" w:rsidR="0054003C" w:rsidRDefault="00222CB7">
            <w:pPr>
              <w:pStyle w:val="TableParagraph"/>
              <w:spacing w:line="260" w:lineRule="exact"/>
            </w:pPr>
            <w:r>
              <w:t>and Repair Records</w:t>
            </w:r>
          </w:p>
        </w:tc>
        <w:tc>
          <w:tcPr>
            <w:tcW w:w="2163" w:type="dxa"/>
          </w:tcPr>
          <w:p w14:paraId="25146C59" w14:textId="77777777" w:rsidR="0054003C" w:rsidRDefault="00222CB7">
            <w:pPr>
              <w:pStyle w:val="TableParagraph"/>
              <w:spacing w:line="257" w:lineRule="exact"/>
            </w:pPr>
            <w:r>
              <w:t>Storage files</w:t>
            </w:r>
          </w:p>
        </w:tc>
        <w:tc>
          <w:tcPr>
            <w:tcW w:w="2369" w:type="dxa"/>
          </w:tcPr>
          <w:p w14:paraId="1B8D6B6D" w14:textId="77777777" w:rsidR="0054003C" w:rsidRDefault="00222CB7">
            <w:pPr>
              <w:pStyle w:val="TableParagraph"/>
              <w:spacing w:line="257" w:lineRule="exact"/>
              <w:ind w:left="106"/>
            </w:pPr>
            <w:r>
              <w:t>Length of ownership</w:t>
            </w:r>
          </w:p>
        </w:tc>
        <w:tc>
          <w:tcPr>
            <w:tcW w:w="2476" w:type="dxa"/>
          </w:tcPr>
          <w:p w14:paraId="1B5EE6F4" w14:textId="77777777" w:rsidR="0054003C" w:rsidRDefault="00222CB7">
            <w:pPr>
              <w:pStyle w:val="TableParagraph"/>
              <w:spacing w:line="257" w:lineRule="exact"/>
              <w:ind w:left="106"/>
            </w:pPr>
            <w:r>
              <w:t>When the vehicle is sold</w:t>
            </w:r>
          </w:p>
        </w:tc>
      </w:tr>
      <w:tr w:rsidR="0054003C" w14:paraId="027EAC37" w14:textId="77777777">
        <w:trPr>
          <w:trHeight w:val="537"/>
        </w:trPr>
        <w:tc>
          <w:tcPr>
            <w:tcW w:w="2344" w:type="dxa"/>
          </w:tcPr>
          <w:p w14:paraId="73BB966E" w14:textId="77777777" w:rsidR="0054003C" w:rsidRDefault="00222CB7">
            <w:pPr>
              <w:pStyle w:val="TableParagraph"/>
              <w:spacing w:line="257" w:lineRule="exact"/>
            </w:pPr>
            <w:r>
              <w:t>Vehicle Titles and</w:t>
            </w:r>
          </w:p>
          <w:p w14:paraId="7E86E8ED" w14:textId="77777777" w:rsidR="0054003C" w:rsidRDefault="00222CB7">
            <w:pPr>
              <w:pStyle w:val="TableParagraph"/>
              <w:spacing w:line="260" w:lineRule="exact"/>
            </w:pPr>
            <w:r>
              <w:t>Purchase Receipts</w:t>
            </w:r>
          </w:p>
        </w:tc>
        <w:tc>
          <w:tcPr>
            <w:tcW w:w="2163" w:type="dxa"/>
          </w:tcPr>
          <w:p w14:paraId="18A2CCC1" w14:textId="77777777" w:rsidR="0054003C" w:rsidRDefault="00222CB7">
            <w:pPr>
              <w:pStyle w:val="TableParagraph"/>
              <w:spacing w:line="257" w:lineRule="exact"/>
            </w:pPr>
            <w:r>
              <w:t>Safe Deposit Box</w:t>
            </w:r>
          </w:p>
        </w:tc>
        <w:tc>
          <w:tcPr>
            <w:tcW w:w="2369" w:type="dxa"/>
          </w:tcPr>
          <w:p w14:paraId="3895B6F2" w14:textId="77777777" w:rsidR="0054003C" w:rsidRDefault="00222CB7">
            <w:pPr>
              <w:pStyle w:val="TableParagraph"/>
              <w:spacing w:line="257" w:lineRule="exact"/>
              <w:ind w:left="106"/>
            </w:pPr>
            <w:r>
              <w:t>Length of Ownership</w:t>
            </w:r>
          </w:p>
        </w:tc>
        <w:tc>
          <w:tcPr>
            <w:tcW w:w="2476" w:type="dxa"/>
          </w:tcPr>
          <w:p w14:paraId="6298298B" w14:textId="77777777" w:rsidR="0054003C" w:rsidRDefault="00222CB7">
            <w:pPr>
              <w:pStyle w:val="TableParagraph"/>
              <w:spacing w:line="257" w:lineRule="exact"/>
              <w:ind w:left="106"/>
            </w:pPr>
            <w:r>
              <w:t>When the vehicle is sold</w:t>
            </w:r>
          </w:p>
        </w:tc>
      </w:tr>
      <w:tr w:rsidR="0054003C" w14:paraId="59F83EAA" w14:textId="77777777">
        <w:trPr>
          <w:trHeight w:val="1611"/>
        </w:trPr>
        <w:tc>
          <w:tcPr>
            <w:tcW w:w="2344" w:type="dxa"/>
          </w:tcPr>
          <w:p w14:paraId="50A170FA" w14:textId="77777777" w:rsidR="0054003C" w:rsidRDefault="00222CB7">
            <w:pPr>
              <w:pStyle w:val="TableParagraph"/>
              <w:ind w:right="409"/>
            </w:pPr>
            <w:r>
              <w:t xml:space="preserve">Vital Records: Birth Certificates, Divorce </w:t>
            </w:r>
            <w:proofErr w:type="gramStart"/>
            <w:r>
              <w:t>Decrees ;</w:t>
            </w:r>
            <w:proofErr w:type="gramEnd"/>
            <w:r>
              <w:t xml:space="preserve"> Marriage Licenses, Military Discharge Papers,</w:t>
            </w:r>
          </w:p>
          <w:p w14:paraId="5C780D19" w14:textId="77777777" w:rsidR="0054003C" w:rsidRDefault="00222CB7">
            <w:pPr>
              <w:pStyle w:val="TableParagraph"/>
              <w:spacing w:line="260" w:lineRule="exact"/>
            </w:pPr>
            <w:r>
              <w:t>Social Security Cards</w:t>
            </w:r>
          </w:p>
        </w:tc>
        <w:tc>
          <w:tcPr>
            <w:tcW w:w="2163" w:type="dxa"/>
          </w:tcPr>
          <w:p w14:paraId="049B669B" w14:textId="77777777" w:rsidR="0054003C" w:rsidRDefault="00222CB7">
            <w:pPr>
              <w:pStyle w:val="TableParagraph"/>
              <w:spacing w:line="257" w:lineRule="exact"/>
            </w:pPr>
            <w:r>
              <w:t>Safe Deposit</w:t>
            </w:r>
            <w:r>
              <w:rPr>
                <w:spacing w:val="-4"/>
              </w:rPr>
              <w:t xml:space="preserve"> </w:t>
            </w:r>
            <w:r>
              <w:t>Box</w:t>
            </w:r>
          </w:p>
          <w:p w14:paraId="58BBF8B6" w14:textId="77777777" w:rsidR="0054003C" w:rsidRDefault="00222CB7">
            <w:pPr>
              <w:pStyle w:val="TableParagraph"/>
              <w:spacing w:before="196"/>
              <w:ind w:right="99"/>
            </w:pPr>
            <w:r>
              <w:t>Memorize your</w:t>
            </w:r>
            <w:r>
              <w:rPr>
                <w:spacing w:val="-10"/>
              </w:rPr>
              <w:t xml:space="preserve"> </w:t>
            </w:r>
            <w:r>
              <w:t>Social Security</w:t>
            </w:r>
            <w:r>
              <w:rPr>
                <w:spacing w:val="-2"/>
              </w:rPr>
              <w:t xml:space="preserve"> </w:t>
            </w:r>
            <w:r>
              <w:t>number.</w:t>
            </w:r>
          </w:p>
          <w:p w14:paraId="3E4144FF" w14:textId="77777777" w:rsidR="0054003C" w:rsidRDefault="00222CB7">
            <w:pPr>
              <w:pStyle w:val="TableParagraph"/>
              <w:ind w:right="240"/>
            </w:pPr>
            <w:r>
              <w:t>Don’t carry the card in your wallet.</w:t>
            </w:r>
          </w:p>
        </w:tc>
        <w:tc>
          <w:tcPr>
            <w:tcW w:w="2369" w:type="dxa"/>
          </w:tcPr>
          <w:p w14:paraId="6900AD2C" w14:textId="77777777" w:rsidR="0054003C" w:rsidRDefault="00222CB7">
            <w:pPr>
              <w:pStyle w:val="TableParagraph"/>
              <w:spacing w:line="257" w:lineRule="exact"/>
              <w:ind w:left="106"/>
            </w:pPr>
            <w:r>
              <w:t>Indefinitely</w:t>
            </w:r>
          </w:p>
        </w:tc>
        <w:tc>
          <w:tcPr>
            <w:tcW w:w="2476" w:type="dxa"/>
          </w:tcPr>
          <w:p w14:paraId="5A005636" w14:textId="77777777" w:rsidR="0054003C" w:rsidRDefault="00222CB7">
            <w:pPr>
              <w:pStyle w:val="TableParagraph"/>
              <w:spacing w:line="257" w:lineRule="exact"/>
              <w:ind w:left="106"/>
            </w:pPr>
            <w:r>
              <w:t>Don’t discard</w:t>
            </w:r>
          </w:p>
        </w:tc>
      </w:tr>
      <w:tr w:rsidR="0054003C" w14:paraId="18DC1A07" w14:textId="77777777">
        <w:trPr>
          <w:trHeight w:val="1074"/>
        </w:trPr>
        <w:tc>
          <w:tcPr>
            <w:tcW w:w="2344" w:type="dxa"/>
          </w:tcPr>
          <w:p w14:paraId="2388F2ED" w14:textId="77777777" w:rsidR="0054003C" w:rsidRDefault="00222CB7">
            <w:pPr>
              <w:pStyle w:val="TableParagraph"/>
              <w:ind w:right="271"/>
            </w:pPr>
            <w:r>
              <w:t>Warranties &amp; Owners Manuals</w:t>
            </w:r>
          </w:p>
        </w:tc>
        <w:tc>
          <w:tcPr>
            <w:tcW w:w="2163" w:type="dxa"/>
          </w:tcPr>
          <w:p w14:paraId="57DC288A" w14:textId="77777777" w:rsidR="0054003C" w:rsidRDefault="00222CB7">
            <w:pPr>
              <w:pStyle w:val="TableParagraph"/>
              <w:spacing w:line="257" w:lineRule="exact"/>
            </w:pPr>
            <w:r>
              <w:t>Storage Files</w:t>
            </w:r>
          </w:p>
        </w:tc>
        <w:tc>
          <w:tcPr>
            <w:tcW w:w="2369" w:type="dxa"/>
          </w:tcPr>
          <w:p w14:paraId="340C2A0C" w14:textId="77777777" w:rsidR="0054003C" w:rsidRDefault="00222CB7">
            <w:pPr>
              <w:pStyle w:val="TableParagraph"/>
              <w:spacing w:line="257" w:lineRule="exact"/>
              <w:ind w:left="106"/>
            </w:pPr>
            <w:r>
              <w:t>Length of Ownership</w:t>
            </w:r>
          </w:p>
        </w:tc>
        <w:tc>
          <w:tcPr>
            <w:tcW w:w="2476" w:type="dxa"/>
          </w:tcPr>
          <w:p w14:paraId="51B5E81F" w14:textId="77777777" w:rsidR="0054003C" w:rsidRDefault="00222CB7">
            <w:pPr>
              <w:pStyle w:val="TableParagraph"/>
              <w:ind w:left="106" w:right="120"/>
            </w:pPr>
            <w:r>
              <w:t>Staple the purchase receipt to the warranty or manual. Discard along</w:t>
            </w:r>
          </w:p>
          <w:p w14:paraId="4A96DE54" w14:textId="77777777" w:rsidR="0054003C" w:rsidRDefault="00222CB7">
            <w:pPr>
              <w:pStyle w:val="TableParagraph"/>
              <w:spacing w:line="260" w:lineRule="exact"/>
              <w:ind w:left="106"/>
            </w:pPr>
            <w:r>
              <w:t>with the item.</w:t>
            </w:r>
          </w:p>
        </w:tc>
      </w:tr>
    </w:tbl>
    <w:p w14:paraId="4EDF4C65" w14:textId="77777777" w:rsidR="00000000" w:rsidRDefault="00222CB7"/>
    <w:sectPr w:rsidR="00000000">
      <w:pgSz w:w="12240" w:h="15840"/>
      <w:pgMar w:top="1540" w:right="132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EEB4" w14:textId="77777777" w:rsidR="00000000" w:rsidRDefault="00222CB7">
      <w:r>
        <w:separator/>
      </w:r>
    </w:p>
  </w:endnote>
  <w:endnote w:type="continuationSeparator" w:id="0">
    <w:p w14:paraId="37BC97C0" w14:textId="77777777" w:rsidR="00000000" w:rsidRDefault="0022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05BE" w14:textId="77777777" w:rsidR="00222CB7" w:rsidRDefault="00222CB7" w:rsidP="00222CB7">
    <w:pPr>
      <w:spacing w:before="12"/>
      <w:ind w:left="20" w:right="3"/>
      <w:rPr>
        <w:rFonts w:ascii="Times New Roman" w:hAnsi="Times New Roman"/>
        <w:sz w:val="20"/>
      </w:rPr>
    </w:pPr>
    <w:r>
      <w:rPr>
        <w:rFonts w:ascii="Times New Roman" w:hAnsi="Times New Roman"/>
        <w:sz w:val="20"/>
      </w:rPr>
      <w:t xml:space="preserve">©Robyn M. Young, 2020. All rights reserved. </w:t>
    </w:r>
  </w:p>
  <w:p w14:paraId="7244A1BA" w14:textId="0ADC7931" w:rsidR="00222CB7" w:rsidRDefault="00222CB7" w:rsidP="00222CB7">
    <w:pPr>
      <w:spacing w:before="12"/>
      <w:ind w:left="20" w:right="3"/>
      <w:rPr>
        <w:rFonts w:ascii="Times New Roman" w:hAnsi="Times New Roman"/>
        <w:sz w:val="20"/>
      </w:rPr>
    </w:pPr>
    <w:hyperlink r:id="rId1" w:history="1">
      <w:r w:rsidRPr="00202AC4">
        <w:rPr>
          <w:rStyle w:val="Hyperlink"/>
          <w:rFonts w:ascii="Times New Roman" w:hAnsi="Times New Roman"/>
          <w:sz w:val="20"/>
        </w:rPr>
        <w:t>www.moneycarevt.com</w:t>
      </w:r>
    </w:hyperlink>
  </w:p>
  <w:p w14:paraId="1843063E" w14:textId="361CEFE0" w:rsidR="00222CB7" w:rsidRDefault="00222CB7">
    <w:pPr>
      <w:pStyle w:val="Footer"/>
    </w:pPr>
  </w:p>
  <w:p w14:paraId="7803C0D8" w14:textId="77777777" w:rsidR="00222CB7" w:rsidRDefault="0022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8DF7" w14:textId="77777777" w:rsidR="00000000" w:rsidRDefault="00222CB7">
      <w:r>
        <w:separator/>
      </w:r>
    </w:p>
  </w:footnote>
  <w:footnote w:type="continuationSeparator" w:id="0">
    <w:p w14:paraId="3EAA6512" w14:textId="77777777" w:rsidR="00000000" w:rsidRDefault="0022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E076" w14:textId="1E5730E7" w:rsidR="0054003C" w:rsidRDefault="00222CB7">
    <w:pPr>
      <w:pStyle w:val="BodyText"/>
      <w:spacing w:line="14" w:lineRule="auto"/>
      <w:rPr>
        <w:sz w:val="20"/>
      </w:rPr>
    </w:pPr>
    <w:r>
      <w:rPr>
        <w:noProof/>
      </w:rPr>
      <w:drawing>
        <wp:anchor distT="0" distB="0" distL="0" distR="0" simplePos="0" relativeHeight="251657216" behindDoc="1" locked="0" layoutInCell="1" allowOverlap="1" wp14:anchorId="15AB6D46" wp14:editId="346F61A0">
          <wp:simplePos x="0" y="0"/>
          <wp:positionH relativeFrom="page">
            <wp:posOffset>3177540</wp:posOffset>
          </wp:positionH>
          <wp:positionV relativeFrom="page">
            <wp:posOffset>266700</wp:posOffset>
          </wp:positionV>
          <wp:extent cx="1419561"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9561"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CA7"/>
    <w:multiLevelType w:val="hybridMultilevel"/>
    <w:tmpl w:val="9F9CCE40"/>
    <w:lvl w:ilvl="0" w:tplc="EE70EC6C">
      <w:start w:val="1"/>
      <w:numFmt w:val="decimal"/>
      <w:lvlText w:val="%1)"/>
      <w:lvlJc w:val="left"/>
      <w:pPr>
        <w:ind w:left="1090" w:hanging="291"/>
        <w:jc w:val="left"/>
      </w:pPr>
      <w:rPr>
        <w:rFonts w:ascii="Calibri" w:eastAsia="Calibri" w:hAnsi="Calibri" w:cs="Calibri" w:hint="default"/>
        <w:spacing w:val="-1"/>
        <w:w w:val="99"/>
        <w:sz w:val="28"/>
        <w:szCs w:val="28"/>
      </w:rPr>
    </w:lvl>
    <w:lvl w:ilvl="1" w:tplc="94D6601E">
      <w:numFmt w:val="bullet"/>
      <w:lvlText w:val="•"/>
      <w:lvlJc w:val="left"/>
      <w:pPr>
        <w:ind w:left="1948" w:hanging="291"/>
      </w:pPr>
      <w:rPr>
        <w:rFonts w:hint="default"/>
      </w:rPr>
    </w:lvl>
    <w:lvl w:ilvl="2" w:tplc="FCC231F6">
      <w:numFmt w:val="bullet"/>
      <w:lvlText w:val="•"/>
      <w:lvlJc w:val="left"/>
      <w:pPr>
        <w:ind w:left="2796" w:hanging="291"/>
      </w:pPr>
      <w:rPr>
        <w:rFonts w:hint="default"/>
      </w:rPr>
    </w:lvl>
    <w:lvl w:ilvl="3" w:tplc="027C8722">
      <w:numFmt w:val="bullet"/>
      <w:lvlText w:val="•"/>
      <w:lvlJc w:val="left"/>
      <w:pPr>
        <w:ind w:left="3644" w:hanging="291"/>
      </w:pPr>
      <w:rPr>
        <w:rFonts w:hint="default"/>
      </w:rPr>
    </w:lvl>
    <w:lvl w:ilvl="4" w:tplc="ACA602AE">
      <w:numFmt w:val="bullet"/>
      <w:lvlText w:val="•"/>
      <w:lvlJc w:val="left"/>
      <w:pPr>
        <w:ind w:left="4492" w:hanging="291"/>
      </w:pPr>
      <w:rPr>
        <w:rFonts w:hint="default"/>
      </w:rPr>
    </w:lvl>
    <w:lvl w:ilvl="5" w:tplc="17185ADA">
      <w:numFmt w:val="bullet"/>
      <w:lvlText w:val="•"/>
      <w:lvlJc w:val="left"/>
      <w:pPr>
        <w:ind w:left="5340" w:hanging="291"/>
      </w:pPr>
      <w:rPr>
        <w:rFonts w:hint="default"/>
      </w:rPr>
    </w:lvl>
    <w:lvl w:ilvl="6" w:tplc="C6486DEC">
      <w:numFmt w:val="bullet"/>
      <w:lvlText w:val="•"/>
      <w:lvlJc w:val="left"/>
      <w:pPr>
        <w:ind w:left="6188" w:hanging="291"/>
      </w:pPr>
      <w:rPr>
        <w:rFonts w:hint="default"/>
      </w:rPr>
    </w:lvl>
    <w:lvl w:ilvl="7" w:tplc="93188CF0">
      <w:numFmt w:val="bullet"/>
      <w:lvlText w:val="•"/>
      <w:lvlJc w:val="left"/>
      <w:pPr>
        <w:ind w:left="7036" w:hanging="291"/>
      </w:pPr>
      <w:rPr>
        <w:rFonts w:hint="default"/>
      </w:rPr>
    </w:lvl>
    <w:lvl w:ilvl="8" w:tplc="674A1216">
      <w:numFmt w:val="bullet"/>
      <w:lvlText w:val="•"/>
      <w:lvlJc w:val="left"/>
      <w:pPr>
        <w:ind w:left="7884" w:hanging="291"/>
      </w:pPr>
      <w:rPr>
        <w:rFonts w:hint="default"/>
      </w:rPr>
    </w:lvl>
  </w:abstractNum>
  <w:abstractNum w:abstractNumId="1" w15:restartNumberingAfterBreak="0">
    <w:nsid w:val="10FE03A0"/>
    <w:multiLevelType w:val="hybridMultilevel"/>
    <w:tmpl w:val="8856AB06"/>
    <w:lvl w:ilvl="0" w:tplc="86FE5252">
      <w:start w:val="1"/>
      <w:numFmt w:val="decimal"/>
      <w:lvlText w:val="%1)"/>
      <w:lvlJc w:val="left"/>
      <w:pPr>
        <w:ind w:left="1110" w:hanging="291"/>
        <w:jc w:val="left"/>
      </w:pPr>
      <w:rPr>
        <w:rFonts w:ascii="Calibri" w:eastAsia="Calibri" w:hAnsi="Calibri" w:cs="Calibri" w:hint="default"/>
        <w:spacing w:val="-1"/>
        <w:w w:val="99"/>
        <w:sz w:val="28"/>
        <w:szCs w:val="28"/>
      </w:rPr>
    </w:lvl>
    <w:lvl w:ilvl="1" w:tplc="96E67B32">
      <w:numFmt w:val="bullet"/>
      <w:lvlText w:val="•"/>
      <w:lvlJc w:val="left"/>
      <w:pPr>
        <w:ind w:left="1966" w:hanging="291"/>
      </w:pPr>
      <w:rPr>
        <w:rFonts w:hint="default"/>
      </w:rPr>
    </w:lvl>
    <w:lvl w:ilvl="2" w:tplc="8E6EAA86">
      <w:numFmt w:val="bullet"/>
      <w:lvlText w:val="•"/>
      <w:lvlJc w:val="left"/>
      <w:pPr>
        <w:ind w:left="2812" w:hanging="291"/>
      </w:pPr>
      <w:rPr>
        <w:rFonts w:hint="default"/>
      </w:rPr>
    </w:lvl>
    <w:lvl w:ilvl="3" w:tplc="51BAD682">
      <w:numFmt w:val="bullet"/>
      <w:lvlText w:val="•"/>
      <w:lvlJc w:val="left"/>
      <w:pPr>
        <w:ind w:left="3658" w:hanging="291"/>
      </w:pPr>
      <w:rPr>
        <w:rFonts w:hint="default"/>
      </w:rPr>
    </w:lvl>
    <w:lvl w:ilvl="4" w:tplc="CADCFB44">
      <w:numFmt w:val="bullet"/>
      <w:lvlText w:val="•"/>
      <w:lvlJc w:val="left"/>
      <w:pPr>
        <w:ind w:left="4504" w:hanging="291"/>
      </w:pPr>
      <w:rPr>
        <w:rFonts w:hint="default"/>
      </w:rPr>
    </w:lvl>
    <w:lvl w:ilvl="5" w:tplc="0DDAA7B0">
      <w:numFmt w:val="bullet"/>
      <w:lvlText w:val="•"/>
      <w:lvlJc w:val="left"/>
      <w:pPr>
        <w:ind w:left="5350" w:hanging="291"/>
      </w:pPr>
      <w:rPr>
        <w:rFonts w:hint="default"/>
      </w:rPr>
    </w:lvl>
    <w:lvl w:ilvl="6" w:tplc="A43C3CEA">
      <w:numFmt w:val="bullet"/>
      <w:lvlText w:val="•"/>
      <w:lvlJc w:val="left"/>
      <w:pPr>
        <w:ind w:left="6196" w:hanging="291"/>
      </w:pPr>
      <w:rPr>
        <w:rFonts w:hint="default"/>
      </w:rPr>
    </w:lvl>
    <w:lvl w:ilvl="7" w:tplc="6ACA4506">
      <w:numFmt w:val="bullet"/>
      <w:lvlText w:val="•"/>
      <w:lvlJc w:val="left"/>
      <w:pPr>
        <w:ind w:left="7042" w:hanging="291"/>
      </w:pPr>
      <w:rPr>
        <w:rFonts w:hint="default"/>
      </w:rPr>
    </w:lvl>
    <w:lvl w:ilvl="8" w:tplc="7C88E7DA">
      <w:numFmt w:val="bullet"/>
      <w:lvlText w:val="•"/>
      <w:lvlJc w:val="left"/>
      <w:pPr>
        <w:ind w:left="7888" w:hanging="2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4003C"/>
    <w:rsid w:val="00222CB7"/>
    <w:rsid w:val="0054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C228A"/>
  <w15:docId w15:val="{AC822F18-2FD0-46C1-A76B-D1BE5CF3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10" w:hanging="29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22CB7"/>
    <w:pPr>
      <w:tabs>
        <w:tab w:val="center" w:pos="4680"/>
        <w:tab w:val="right" w:pos="9360"/>
      </w:tabs>
    </w:pPr>
  </w:style>
  <w:style w:type="character" w:customStyle="1" w:styleId="HeaderChar">
    <w:name w:val="Header Char"/>
    <w:basedOn w:val="DefaultParagraphFont"/>
    <w:link w:val="Header"/>
    <w:uiPriority w:val="99"/>
    <w:rsid w:val="00222CB7"/>
    <w:rPr>
      <w:rFonts w:ascii="Calibri" w:eastAsia="Calibri" w:hAnsi="Calibri" w:cs="Calibri"/>
    </w:rPr>
  </w:style>
  <w:style w:type="paragraph" w:styleId="Footer">
    <w:name w:val="footer"/>
    <w:basedOn w:val="Normal"/>
    <w:link w:val="FooterChar"/>
    <w:uiPriority w:val="99"/>
    <w:unhideWhenUsed/>
    <w:rsid w:val="00222CB7"/>
    <w:pPr>
      <w:tabs>
        <w:tab w:val="center" w:pos="4680"/>
        <w:tab w:val="right" w:pos="9360"/>
      </w:tabs>
    </w:pPr>
  </w:style>
  <w:style w:type="character" w:customStyle="1" w:styleId="FooterChar">
    <w:name w:val="Footer Char"/>
    <w:basedOn w:val="DefaultParagraphFont"/>
    <w:link w:val="Footer"/>
    <w:uiPriority w:val="99"/>
    <w:rsid w:val="00222CB7"/>
    <w:rPr>
      <w:rFonts w:ascii="Calibri" w:eastAsia="Calibri" w:hAnsi="Calibri" w:cs="Calibri"/>
    </w:rPr>
  </w:style>
  <w:style w:type="character" w:styleId="Hyperlink">
    <w:name w:val="Hyperlink"/>
    <w:basedOn w:val="DefaultParagraphFont"/>
    <w:uiPriority w:val="99"/>
    <w:unhideWhenUsed/>
    <w:rsid w:val="00222CB7"/>
    <w:rPr>
      <w:color w:val="0000FF" w:themeColor="hyperlink"/>
      <w:u w:val="single"/>
    </w:rPr>
  </w:style>
  <w:style w:type="character" w:styleId="UnresolvedMention">
    <w:name w:val="Unresolved Mention"/>
    <w:basedOn w:val="DefaultParagraphFont"/>
    <w:uiPriority w:val="99"/>
    <w:semiHidden/>
    <w:unhideWhenUsed/>
    <w:rsid w:val="00222CB7"/>
    <w:rPr>
      <w:color w:val="605E5C"/>
      <w:shd w:val="clear" w:color="auto" w:fill="E1DFDD"/>
    </w:rPr>
  </w:style>
  <w:style w:type="character" w:styleId="CommentReference">
    <w:name w:val="annotation reference"/>
    <w:basedOn w:val="DefaultParagraphFont"/>
    <w:uiPriority w:val="99"/>
    <w:semiHidden/>
    <w:unhideWhenUsed/>
    <w:rsid w:val="00222CB7"/>
    <w:rPr>
      <w:sz w:val="16"/>
      <w:szCs w:val="16"/>
    </w:rPr>
  </w:style>
  <w:style w:type="paragraph" w:styleId="CommentText">
    <w:name w:val="annotation text"/>
    <w:basedOn w:val="Normal"/>
    <w:link w:val="CommentTextChar"/>
    <w:uiPriority w:val="99"/>
    <w:semiHidden/>
    <w:unhideWhenUsed/>
    <w:rsid w:val="00222CB7"/>
    <w:rPr>
      <w:sz w:val="20"/>
      <w:szCs w:val="20"/>
    </w:rPr>
  </w:style>
  <w:style w:type="character" w:customStyle="1" w:styleId="CommentTextChar">
    <w:name w:val="Comment Text Char"/>
    <w:basedOn w:val="DefaultParagraphFont"/>
    <w:link w:val="CommentText"/>
    <w:uiPriority w:val="99"/>
    <w:semiHidden/>
    <w:rsid w:val="00222CB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22CB7"/>
    <w:rPr>
      <w:b/>
      <w:bCs/>
    </w:rPr>
  </w:style>
  <w:style w:type="character" w:customStyle="1" w:styleId="CommentSubjectChar">
    <w:name w:val="Comment Subject Char"/>
    <w:basedOn w:val="CommentTextChar"/>
    <w:link w:val="CommentSubject"/>
    <w:uiPriority w:val="99"/>
    <w:semiHidden/>
    <w:rsid w:val="00222CB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22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eycarev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873</Words>
  <Characters>4265</Characters>
  <Application>Microsoft Office Word</Application>
  <DocSecurity>0</DocSecurity>
  <Lines>92</Lines>
  <Paragraphs>24</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Long and Where to Keep Financail Papers Chart.docx</dc:title>
  <dc:creator>Robyn</dc:creator>
  <cp:lastModifiedBy>Robyn</cp:lastModifiedBy>
  <cp:revision>2</cp:revision>
  <dcterms:created xsi:type="dcterms:W3CDTF">2020-02-23T00:23:00Z</dcterms:created>
  <dcterms:modified xsi:type="dcterms:W3CDTF">2020-02-23T00:28:00Z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Creator">
    <vt:lpwstr>PScript5.dll Version 5.2.2</vt:lpwstr>
  </property>
  <property fmtid="{D5CDD505-2E9C-101B-9397-08002B2CF9AE}" pid="4" name="LastSaved">
    <vt:filetime>2020-02-23T00:00:00Z</vt:filetime>
  </property>
</Properties>
</file>